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A5" w:rsidRDefault="00C960A5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>УТВЕРЖДАЮ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>_________________________________</w:t>
      </w:r>
    </w:p>
    <w:p w:rsidR="00A3346B" w:rsidRPr="00FA07F7" w:rsidRDefault="00A3346B" w:rsidP="00A3346B">
      <w:pPr>
        <w:tabs>
          <w:tab w:val="left" w:pos="13710"/>
          <w:tab w:val="right" w:pos="15703"/>
        </w:tabs>
        <w:ind w:firstLine="709"/>
        <w:rPr>
          <w:b/>
          <w:color w:val="000000"/>
          <w:sz w:val="16"/>
          <w:szCs w:val="16"/>
        </w:rPr>
      </w:pPr>
      <w:r w:rsidRPr="00FA07F7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организации)</w:t>
      </w:r>
      <w:r w:rsidRPr="00FA07F7">
        <w:rPr>
          <w:b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>_________________________________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>_________________________________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>_________________________________</w:t>
      </w:r>
    </w:p>
    <w:p w:rsidR="00A3346B" w:rsidRPr="00FA07F7" w:rsidRDefault="00A3346B" w:rsidP="00A3346B">
      <w:pPr>
        <w:ind w:firstLine="709"/>
        <w:jc w:val="center"/>
        <w:rPr>
          <w:b/>
          <w:color w:val="000000"/>
          <w:sz w:val="16"/>
          <w:szCs w:val="16"/>
        </w:rPr>
      </w:pPr>
      <w:r w:rsidRPr="00FA07F7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(подпись, ФИО)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A3346B" w:rsidRPr="00FA07F7" w:rsidRDefault="008921E9" w:rsidP="008921E9">
      <w:pPr>
        <w:ind w:firstLine="709"/>
        <w:jc w:val="center"/>
        <w:rPr>
          <w:b/>
          <w:color w:val="000000"/>
          <w:sz w:val="22"/>
          <w:szCs w:val="22"/>
        </w:rPr>
      </w:pPr>
      <w:r w:rsidRPr="00FA07F7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3346B" w:rsidRPr="00FA07F7">
        <w:rPr>
          <w:b/>
          <w:color w:val="000000"/>
          <w:sz w:val="22"/>
          <w:szCs w:val="22"/>
        </w:rPr>
        <w:t xml:space="preserve"> </w:t>
      </w:r>
      <w:r w:rsidR="008319C2" w:rsidRPr="00FA07F7">
        <w:rPr>
          <w:b/>
          <w:color w:val="000000"/>
          <w:sz w:val="22"/>
          <w:szCs w:val="22"/>
        </w:rPr>
        <w:t xml:space="preserve"> </w:t>
      </w:r>
      <w:r w:rsidR="00A3346B" w:rsidRPr="00FA07F7">
        <w:rPr>
          <w:b/>
          <w:color w:val="000000"/>
          <w:sz w:val="22"/>
          <w:szCs w:val="22"/>
        </w:rPr>
        <w:t>«_____» _______________ 20______</w:t>
      </w:r>
    </w:p>
    <w:p w:rsidR="00A3346B" w:rsidRPr="00FA07F7" w:rsidRDefault="00A3346B" w:rsidP="00A3346B">
      <w:pPr>
        <w:ind w:firstLine="709"/>
        <w:jc w:val="right"/>
        <w:rPr>
          <w:b/>
          <w:color w:val="000000"/>
          <w:sz w:val="22"/>
          <w:szCs w:val="22"/>
        </w:rPr>
      </w:pPr>
    </w:p>
    <w:p w:rsidR="006F18A2" w:rsidRPr="00FA07F7" w:rsidRDefault="00A3346B" w:rsidP="00A3346B">
      <w:pPr>
        <w:ind w:firstLine="709"/>
        <w:jc w:val="center"/>
        <w:rPr>
          <w:b/>
          <w:color w:val="000000"/>
          <w:sz w:val="16"/>
          <w:szCs w:val="16"/>
        </w:rPr>
      </w:pPr>
      <w:r w:rsidRPr="00FA07F7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A07F7">
        <w:rPr>
          <w:b/>
          <w:color w:val="000000"/>
          <w:sz w:val="22"/>
          <w:szCs w:val="22"/>
        </w:rPr>
        <w:tab/>
      </w:r>
      <w:r w:rsidRPr="00FA07F7">
        <w:rPr>
          <w:b/>
          <w:color w:val="000000"/>
          <w:sz w:val="16"/>
          <w:szCs w:val="16"/>
        </w:rPr>
        <w:t>М.П</w:t>
      </w:r>
      <w:r w:rsidRPr="00FA07F7">
        <w:rPr>
          <w:b/>
          <w:color w:val="000000"/>
          <w:sz w:val="16"/>
          <w:szCs w:val="16"/>
        </w:rPr>
        <w:tab/>
        <w:t xml:space="preserve"> </w:t>
      </w:r>
    </w:p>
    <w:p w:rsidR="006F18A2" w:rsidRPr="00FA07F7" w:rsidRDefault="006F18A2" w:rsidP="00A3346B">
      <w:pPr>
        <w:ind w:firstLine="709"/>
        <w:jc w:val="center"/>
        <w:rPr>
          <w:b/>
          <w:color w:val="000000"/>
          <w:sz w:val="16"/>
          <w:szCs w:val="16"/>
        </w:rPr>
      </w:pPr>
    </w:p>
    <w:p w:rsidR="00A3346B" w:rsidRPr="00FA07F7" w:rsidRDefault="00A3346B" w:rsidP="00A3346B">
      <w:pPr>
        <w:ind w:firstLine="709"/>
        <w:jc w:val="right"/>
        <w:rPr>
          <w:b/>
          <w:color w:val="FF0000"/>
          <w:sz w:val="28"/>
          <w:szCs w:val="28"/>
        </w:rPr>
      </w:pPr>
    </w:p>
    <w:p w:rsidR="00A3346B" w:rsidRPr="00FA07F7" w:rsidRDefault="00A3346B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C960A5" w:rsidRPr="00FA07F7" w:rsidRDefault="00952343" w:rsidP="00A3346B">
      <w:pPr>
        <w:jc w:val="center"/>
        <w:rPr>
          <w:b/>
          <w:color w:val="000000"/>
          <w:sz w:val="28"/>
          <w:szCs w:val="28"/>
        </w:rPr>
      </w:pPr>
      <w:r w:rsidRPr="00FA07F7">
        <w:rPr>
          <w:b/>
          <w:color w:val="000000"/>
          <w:sz w:val="28"/>
          <w:szCs w:val="28"/>
        </w:rPr>
        <w:t>ИЗВЕ</w:t>
      </w:r>
      <w:r w:rsidR="00AD302C" w:rsidRPr="00FA07F7">
        <w:rPr>
          <w:b/>
          <w:color w:val="000000"/>
          <w:sz w:val="28"/>
          <w:szCs w:val="28"/>
        </w:rPr>
        <w:t>ЩЕНИЕ</w:t>
      </w:r>
    </w:p>
    <w:p w:rsidR="00F8671E" w:rsidRPr="00FA07F7" w:rsidRDefault="00AD302C" w:rsidP="00F8671E">
      <w:pPr>
        <w:ind w:firstLine="709"/>
        <w:jc w:val="center"/>
        <w:rPr>
          <w:b/>
          <w:color w:val="000000"/>
          <w:sz w:val="28"/>
          <w:szCs w:val="28"/>
        </w:rPr>
      </w:pPr>
      <w:r w:rsidRPr="00FA07F7">
        <w:rPr>
          <w:b/>
          <w:color w:val="000000"/>
          <w:sz w:val="28"/>
          <w:szCs w:val="28"/>
        </w:rPr>
        <w:t>о проведении</w:t>
      </w:r>
      <w:r w:rsidR="00F57AE8" w:rsidRPr="00FA07F7">
        <w:rPr>
          <w:color w:val="000000" w:themeColor="text1"/>
          <w:sz w:val="28"/>
          <w:szCs w:val="28"/>
        </w:rPr>
        <w:t xml:space="preserve"> </w:t>
      </w:r>
      <w:r w:rsidR="00033023" w:rsidRPr="00FA07F7">
        <w:rPr>
          <w:b/>
          <w:color w:val="000000" w:themeColor="text1"/>
          <w:sz w:val="28"/>
          <w:szCs w:val="28"/>
        </w:rPr>
        <w:t>аукциона</w:t>
      </w:r>
      <w:r w:rsidR="0004742A" w:rsidRPr="00FA07F7">
        <w:rPr>
          <w:b/>
          <w:color w:val="000000" w:themeColor="text1"/>
          <w:sz w:val="28"/>
          <w:szCs w:val="28"/>
        </w:rPr>
        <w:t xml:space="preserve"> в электронной форме</w:t>
      </w:r>
      <w:r w:rsidR="00033023" w:rsidRPr="00FA07F7">
        <w:rPr>
          <w:color w:val="000000" w:themeColor="text1"/>
          <w:sz w:val="28"/>
          <w:szCs w:val="28"/>
        </w:rPr>
        <w:t xml:space="preserve"> </w:t>
      </w:r>
      <w:r w:rsidRPr="00FA07F7">
        <w:rPr>
          <w:b/>
          <w:color w:val="000000"/>
          <w:sz w:val="28"/>
          <w:szCs w:val="28"/>
        </w:rPr>
        <w:t>№</w:t>
      </w:r>
      <w:r w:rsidR="00765F8E" w:rsidRPr="00FA07F7">
        <w:rPr>
          <w:b/>
          <w:color w:val="000000"/>
          <w:sz w:val="28"/>
          <w:szCs w:val="28"/>
        </w:rPr>
        <w:t xml:space="preserve"> </w:t>
      </w:r>
      <w:r w:rsidR="00FA07F7" w:rsidRPr="00FA07F7">
        <w:rPr>
          <w:b/>
          <w:color w:val="000000"/>
          <w:sz w:val="28"/>
          <w:szCs w:val="28"/>
        </w:rPr>
        <w:t>163</w:t>
      </w:r>
      <w:r w:rsidR="00C05F63" w:rsidRPr="00FA07F7">
        <w:rPr>
          <w:b/>
          <w:color w:val="000000"/>
          <w:sz w:val="28"/>
          <w:szCs w:val="28"/>
        </w:rPr>
        <w:t xml:space="preserve"> на право заключения договор</w:t>
      </w:r>
      <w:r w:rsidR="00FA07F7" w:rsidRPr="00FA07F7">
        <w:rPr>
          <w:b/>
          <w:color w:val="000000"/>
          <w:sz w:val="28"/>
          <w:szCs w:val="28"/>
        </w:rPr>
        <w:t>ов аренды земельных</w:t>
      </w:r>
      <w:r w:rsidR="00C05F63" w:rsidRPr="00FA07F7">
        <w:rPr>
          <w:b/>
          <w:color w:val="000000"/>
          <w:sz w:val="28"/>
          <w:szCs w:val="28"/>
        </w:rPr>
        <w:t xml:space="preserve"> участк</w:t>
      </w:r>
      <w:r w:rsidR="00FA07F7" w:rsidRPr="00FA07F7">
        <w:rPr>
          <w:b/>
          <w:color w:val="000000"/>
          <w:sz w:val="28"/>
          <w:szCs w:val="28"/>
        </w:rPr>
        <w:t>ов</w:t>
      </w:r>
    </w:p>
    <w:p w:rsidR="00CC6DCF" w:rsidRPr="00FA07F7" w:rsidRDefault="00CC6DCF" w:rsidP="00F8671E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6"/>
        <w:gridCol w:w="10417"/>
      </w:tblGrid>
      <w:tr w:rsidR="00CC6DCF" w:rsidRPr="00FA07F7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FA07F7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164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FA07F7">
              <w:rPr>
                <w:b/>
                <w:sz w:val="22"/>
                <w:szCs w:val="22"/>
                <w:lang w:eastAsia="en-US"/>
              </w:rPr>
              <w:t xml:space="preserve">Форма </w:t>
            </w:r>
            <w:r w:rsidR="00D81778" w:rsidRPr="00FA07F7">
              <w:rPr>
                <w:b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FA07F7" w:rsidRDefault="00D81778" w:rsidP="00C55BDE">
            <w:pPr>
              <w:tabs>
                <w:tab w:val="left" w:pos="993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FA07F7">
              <w:rPr>
                <w:bCs/>
                <w:sz w:val="22"/>
                <w:szCs w:val="22"/>
                <w:lang w:eastAsia="en-US"/>
              </w:rPr>
              <w:t>Аукцион в электронной форме</w:t>
            </w:r>
          </w:p>
        </w:tc>
      </w:tr>
      <w:tr w:rsidR="00B764A1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FA07F7" w:rsidRDefault="00B764A1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FA07F7">
              <w:rPr>
                <w:b/>
                <w:sz w:val="22"/>
                <w:szCs w:val="22"/>
                <w:lang w:eastAsia="en-US"/>
              </w:rPr>
              <w:t>Предмет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FA07F7" w:rsidRDefault="00797B13" w:rsidP="00A723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 заключения договоров аренды земельных</w:t>
            </w:r>
            <w:r w:rsidR="004E78A9" w:rsidRPr="00FA07F7">
              <w:rPr>
                <w:sz w:val="22"/>
                <w:szCs w:val="22"/>
                <w:lang w:eastAsia="en-US"/>
              </w:rPr>
              <w:t xml:space="preserve"> участк</w:t>
            </w:r>
            <w:r>
              <w:rPr>
                <w:sz w:val="22"/>
                <w:szCs w:val="22"/>
                <w:lang w:eastAsia="en-US"/>
              </w:rPr>
              <w:t>ов</w:t>
            </w:r>
          </w:p>
        </w:tc>
      </w:tr>
      <w:tr w:rsidR="00CC6DCF" w:rsidRPr="00ED1125" w:rsidTr="00374D4B">
        <w:trPr>
          <w:trHeight w:val="513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Сведения об организаторе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1608CA" w:rsidP="00C55BDE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color w:val="000000"/>
                <w:sz w:val="22"/>
                <w:szCs w:val="22"/>
              </w:rPr>
              <w:t>Г</w:t>
            </w:r>
            <w:r w:rsidR="00CC6DCF" w:rsidRPr="00ED1125">
              <w:rPr>
                <w:color w:val="000000"/>
                <w:sz w:val="22"/>
                <w:szCs w:val="22"/>
              </w:rPr>
              <w:t>осударственное казенное учреждение Волгоградской области «Центр организации закупок»,</w:t>
            </w:r>
            <w:r w:rsidR="007B7975" w:rsidRPr="00ED1125">
              <w:rPr>
                <w:color w:val="000000"/>
                <w:sz w:val="22"/>
                <w:szCs w:val="22"/>
              </w:rPr>
              <w:t xml:space="preserve"> </w:t>
            </w:r>
            <w:r w:rsidR="00374D4B" w:rsidRPr="00ED1125">
              <w:rPr>
                <w:color w:val="000000"/>
                <w:sz w:val="22"/>
                <w:szCs w:val="22"/>
              </w:rPr>
              <w:br/>
            </w:r>
            <w:r w:rsidR="00CC6DCF" w:rsidRPr="00ED1125">
              <w:rPr>
                <w:color w:val="000000"/>
                <w:sz w:val="22"/>
                <w:szCs w:val="22"/>
              </w:rPr>
              <w:t>г. Волгоград, ул. Новороссийская, 15, тел. (8442) 35-36-97, электронная почта</w:t>
            </w:r>
            <w:r w:rsidR="00344FF4" w:rsidRPr="00ED1125">
              <w:rPr>
                <w:color w:val="000000"/>
                <w:sz w:val="22"/>
                <w:szCs w:val="22"/>
              </w:rPr>
              <w:t>:</w:t>
            </w:r>
            <w:r w:rsidR="00CC6DCF" w:rsidRPr="00ED1125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="00CC6DCF" w:rsidRPr="00ED1125">
                <w:rPr>
                  <w:color w:val="000000"/>
                  <w:sz w:val="22"/>
                  <w:szCs w:val="22"/>
                </w:rPr>
                <w:t>coz@volganet.ru</w:t>
              </w:r>
            </w:hyperlink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Сведения об </w:t>
            </w:r>
            <w:r w:rsidR="0004742A">
              <w:rPr>
                <w:b/>
                <w:sz w:val="22"/>
                <w:szCs w:val="22"/>
                <w:lang w:eastAsia="en-US"/>
              </w:rPr>
              <w:t>уполномоченном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орган</w:t>
            </w:r>
            <w:r w:rsidR="0004742A">
              <w:rPr>
                <w:b/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C0" w:rsidRPr="00C45BCD" w:rsidRDefault="00053C64" w:rsidP="00C53E3D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053C64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053C64">
              <w:rPr>
                <w:sz w:val="22"/>
                <w:szCs w:val="22"/>
                <w:lang w:eastAsia="en-US"/>
              </w:rPr>
              <w:t>Киквидзенского</w:t>
            </w:r>
            <w:proofErr w:type="spellEnd"/>
            <w:r w:rsidRPr="00053C64">
              <w:rPr>
                <w:sz w:val="22"/>
                <w:szCs w:val="22"/>
                <w:lang w:eastAsia="en-US"/>
              </w:rPr>
              <w:t xml:space="preserve"> муниципального района Волгоградской области, 403221, Волгоградская область, </w:t>
            </w:r>
            <w:proofErr w:type="spellStart"/>
            <w:r w:rsidRPr="00053C64">
              <w:rPr>
                <w:sz w:val="22"/>
                <w:szCs w:val="22"/>
                <w:lang w:eastAsia="en-US"/>
              </w:rPr>
              <w:t>Киквидзенский</w:t>
            </w:r>
            <w:proofErr w:type="spellEnd"/>
            <w:r w:rsidRPr="00053C64"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53C64">
              <w:rPr>
                <w:sz w:val="22"/>
                <w:szCs w:val="22"/>
                <w:lang w:eastAsia="en-US"/>
              </w:rPr>
              <w:t>ст-ца</w:t>
            </w:r>
            <w:proofErr w:type="spellEnd"/>
            <w:r w:rsidRPr="00053C64">
              <w:rPr>
                <w:sz w:val="22"/>
                <w:szCs w:val="22"/>
                <w:lang w:eastAsia="en-US"/>
              </w:rPr>
              <w:t xml:space="preserve"> Преображенская, ул. Мира, 55, ra_kikv_imuschestvo@volganet.ru, Ирина Анатольевна </w:t>
            </w:r>
            <w:proofErr w:type="spellStart"/>
            <w:r w:rsidRPr="00053C64">
              <w:rPr>
                <w:sz w:val="22"/>
                <w:szCs w:val="22"/>
                <w:lang w:eastAsia="en-US"/>
              </w:rPr>
              <w:t>Апурина</w:t>
            </w:r>
            <w:proofErr w:type="spellEnd"/>
            <w:r w:rsidRPr="00053C64">
              <w:rPr>
                <w:sz w:val="22"/>
                <w:szCs w:val="22"/>
                <w:lang w:eastAsia="en-US"/>
              </w:rPr>
              <w:t>, тел. (84445) 3-14-06</w:t>
            </w:r>
          </w:p>
        </w:tc>
      </w:tr>
      <w:tr w:rsidR="007D23E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sz w:val="22"/>
                <w:szCs w:val="22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Наименование официального сайта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ED1125">
              <w:rPr>
                <w:rFonts w:ascii="Times New Roman" w:hAnsi="Times New Roman" w:cs="Times New Roman"/>
              </w:rPr>
              <w:t>Официальный сайт Российской Федерации для размещения информации о проведении торгов</w:t>
            </w:r>
            <w:r w:rsidR="00056EFC" w:rsidRPr="00ED1125">
              <w:rPr>
                <w:rFonts w:ascii="Times New Roman" w:hAnsi="Times New Roman" w:cs="Times New Roman"/>
              </w:rPr>
              <w:t>:</w:t>
            </w:r>
            <w:r w:rsidR="001608CA" w:rsidRPr="00ED1125">
              <w:rPr>
                <w:rFonts w:ascii="Times New Roman" w:hAnsi="Times New Roman" w:cs="Times New Roman"/>
              </w:rPr>
              <w:t xml:space="preserve"> </w:t>
            </w:r>
            <w:r w:rsidRPr="00ED1125">
              <w:rPr>
                <w:rFonts w:ascii="Times New Roman" w:hAnsi="Times New Roman" w:cs="Times New Roman"/>
              </w:rPr>
              <w:t>www.torgi.gov.ru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Оператор электронной площадки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ООО «РТС-тендер»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ED1125">
              <w:rPr>
                <w:sz w:val="22"/>
                <w:szCs w:val="22"/>
                <w:lang w:eastAsia="en-US"/>
              </w:rPr>
              <w:t xml:space="preserve"> и специализированных электронных площадок, предусмотренных Федеральными законами от 05.04.2013</w:t>
            </w:r>
            <w:r w:rsidR="001608CA" w:rsidRPr="00ED1125">
              <w:rPr>
                <w:sz w:val="22"/>
                <w:szCs w:val="22"/>
                <w:lang w:eastAsia="en-US"/>
              </w:rPr>
              <w:t xml:space="preserve"> </w:t>
            </w:r>
            <w:r w:rsidR="001608CA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 xml:space="preserve"> № 44-ФЗ, от 18.07.2011 № 223-ФЗ».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Наименование: Общество с ограниченной ответственностью «РТС-тендер».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lastRenderedPageBreak/>
              <w:t>Место нахождения: 121151, город Москва, набережная Тараса Шевченко, дом 23А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Адрес сайта: www.rts-tender.ru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Телефон: 8 (499) 653-77-00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4742A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Место подачи</w:t>
            </w:r>
            <w:r w:rsidR="00056EFC" w:rsidRPr="00ED1125">
              <w:rPr>
                <w:b/>
                <w:sz w:val="22"/>
                <w:szCs w:val="22"/>
                <w:lang w:eastAsia="en-US"/>
              </w:rPr>
              <w:t xml:space="preserve">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56EFC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Прием заявок осуществляется на электронной площадке «РТС-тендер», размещенной на сайте</w:t>
            </w:r>
            <w:r w:rsidR="001608CA" w:rsidRPr="00ED1125">
              <w:rPr>
                <w:sz w:val="22"/>
                <w:szCs w:val="22"/>
                <w:lang w:eastAsia="en-US"/>
              </w:rPr>
              <w:t>:</w:t>
            </w:r>
            <w:r w:rsidRPr="00ED1125">
              <w:rPr>
                <w:sz w:val="22"/>
                <w:szCs w:val="22"/>
                <w:lang w:eastAsia="en-US"/>
              </w:rPr>
              <w:t xml:space="preserve"> </w:t>
            </w:r>
            <w:r w:rsidR="001608CA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>www.rts-tender.ru в сети Интернет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ED1125" w:rsidRDefault="00234B41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</w:t>
            </w:r>
            <w:r w:rsidR="00E630A8" w:rsidRPr="00ED1125">
              <w:rPr>
                <w:b/>
                <w:sz w:val="22"/>
                <w:szCs w:val="22"/>
                <w:lang w:eastAsia="en-US"/>
              </w:rPr>
              <w:t>а</w:t>
            </w:r>
            <w:r w:rsidRPr="00ED112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33023" w:rsidRPr="00ED1125">
              <w:rPr>
                <w:b/>
                <w:sz w:val="22"/>
                <w:szCs w:val="22"/>
                <w:lang w:eastAsia="en-US"/>
              </w:rPr>
              <w:t xml:space="preserve">и время начала приема заявок </w:t>
            </w:r>
            <w:r w:rsidRPr="00ED1125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1" w:rsidRPr="00234AD5" w:rsidRDefault="00053C64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4AD5">
              <w:rPr>
                <w:b/>
                <w:sz w:val="22"/>
                <w:szCs w:val="22"/>
                <w:lang w:eastAsia="en-US"/>
              </w:rPr>
              <w:t>18</w:t>
            </w:r>
            <w:r w:rsidR="00DF1793" w:rsidRPr="00234AD5">
              <w:rPr>
                <w:b/>
                <w:sz w:val="22"/>
                <w:szCs w:val="22"/>
                <w:lang w:eastAsia="en-US"/>
              </w:rPr>
              <w:t>.0</w:t>
            </w:r>
            <w:r w:rsidRPr="00234AD5">
              <w:rPr>
                <w:b/>
                <w:sz w:val="22"/>
                <w:szCs w:val="22"/>
                <w:lang w:eastAsia="en-US"/>
              </w:rPr>
              <w:t>7</w:t>
            </w:r>
            <w:r w:rsidR="0085228B" w:rsidRPr="00234AD5">
              <w:rPr>
                <w:b/>
                <w:sz w:val="22"/>
                <w:szCs w:val="22"/>
                <w:lang w:eastAsia="en-US"/>
              </w:rPr>
              <w:t>.2023 г.  09</w:t>
            </w:r>
            <w:r w:rsidR="00234B41" w:rsidRPr="00234AD5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234AD5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696B3F" w:rsidRPr="00234AD5" w:rsidRDefault="00696B3F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30A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ED1125" w:rsidRDefault="00E630A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Дата и в</w:t>
            </w:r>
            <w:r w:rsidR="00033023" w:rsidRPr="00ED1125">
              <w:rPr>
                <w:b/>
                <w:sz w:val="22"/>
                <w:szCs w:val="22"/>
                <w:lang w:eastAsia="en-US"/>
              </w:rPr>
              <w:t xml:space="preserve">ремя окончания приема заявок </w:t>
            </w:r>
            <w:r w:rsidRPr="00ED1125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234AD5" w:rsidRDefault="00053C64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4AD5">
              <w:rPr>
                <w:b/>
                <w:sz w:val="22"/>
                <w:szCs w:val="22"/>
                <w:lang w:eastAsia="en-US"/>
              </w:rPr>
              <w:t>18</w:t>
            </w:r>
            <w:r w:rsidR="00E630A8" w:rsidRPr="00234AD5">
              <w:rPr>
                <w:b/>
                <w:sz w:val="22"/>
                <w:szCs w:val="22"/>
                <w:lang w:eastAsia="en-US"/>
              </w:rPr>
              <w:t>.0</w:t>
            </w:r>
            <w:r w:rsidRPr="00234AD5">
              <w:rPr>
                <w:b/>
                <w:sz w:val="22"/>
                <w:szCs w:val="22"/>
                <w:lang w:eastAsia="en-US"/>
              </w:rPr>
              <w:t>8</w:t>
            </w:r>
            <w:r w:rsidR="0085228B" w:rsidRPr="00234AD5">
              <w:rPr>
                <w:b/>
                <w:sz w:val="22"/>
                <w:szCs w:val="22"/>
                <w:lang w:eastAsia="en-US"/>
              </w:rPr>
              <w:t>.2023 г.  09</w:t>
            </w:r>
            <w:r w:rsidR="00E630A8" w:rsidRPr="00234AD5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234AD5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E630A8" w:rsidRPr="00234AD5" w:rsidRDefault="00E630A8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234AD5" w:rsidRDefault="00053C64" w:rsidP="009E7D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34AD5">
              <w:rPr>
                <w:b/>
                <w:sz w:val="22"/>
                <w:szCs w:val="22"/>
                <w:lang w:eastAsia="en-US"/>
              </w:rPr>
              <w:t>21.08</w:t>
            </w:r>
            <w:r w:rsidR="00F5739B" w:rsidRPr="00234AD5">
              <w:rPr>
                <w:b/>
                <w:sz w:val="22"/>
                <w:szCs w:val="22"/>
                <w:lang w:eastAsia="en-US"/>
              </w:rPr>
              <w:t>.2023</w:t>
            </w:r>
            <w:r w:rsidR="00374D4B" w:rsidRPr="00234AD5">
              <w:rPr>
                <w:b/>
              </w:rPr>
              <w:t xml:space="preserve"> </w:t>
            </w:r>
            <w:r w:rsidR="00374D4B" w:rsidRPr="00234AD5">
              <w:rPr>
                <w:b/>
                <w:sz w:val="22"/>
                <w:szCs w:val="22"/>
                <w:lang w:eastAsia="en-US"/>
              </w:rPr>
              <w:t xml:space="preserve">г.  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D6427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56EFC" w:rsidRPr="00ED1125">
              <w:rPr>
                <w:b/>
                <w:sz w:val="22"/>
                <w:szCs w:val="22"/>
                <w:lang w:eastAsia="en-US"/>
              </w:rPr>
              <w:t xml:space="preserve">Место, дата, время проведения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234AD5" w:rsidRDefault="00056EFC" w:rsidP="00AA73F4">
            <w:pPr>
              <w:tabs>
                <w:tab w:val="left" w:pos="993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34AD5">
              <w:rPr>
                <w:sz w:val="22"/>
                <w:szCs w:val="22"/>
                <w:lang w:eastAsia="en-US"/>
              </w:rPr>
              <w:t xml:space="preserve">Аукцион состоится </w:t>
            </w:r>
            <w:r w:rsidR="00053C64" w:rsidRPr="00234AD5">
              <w:rPr>
                <w:b/>
                <w:sz w:val="22"/>
                <w:szCs w:val="22"/>
                <w:lang w:eastAsia="en-US"/>
              </w:rPr>
              <w:t>22.08</w:t>
            </w:r>
            <w:r w:rsidR="00454A17" w:rsidRPr="00234AD5">
              <w:rPr>
                <w:b/>
                <w:sz w:val="22"/>
                <w:szCs w:val="22"/>
                <w:lang w:eastAsia="en-US"/>
              </w:rPr>
              <w:t>.</w:t>
            </w:r>
            <w:r w:rsidR="00374D4B" w:rsidRPr="00234AD5">
              <w:rPr>
                <w:b/>
                <w:sz w:val="22"/>
                <w:szCs w:val="22"/>
                <w:lang w:eastAsia="en-US"/>
              </w:rPr>
              <w:t>2023 г.</w:t>
            </w:r>
            <w:r w:rsidR="009061E6" w:rsidRPr="00234AD5">
              <w:rPr>
                <w:b/>
                <w:sz w:val="22"/>
                <w:szCs w:val="22"/>
                <w:lang w:eastAsia="en-US"/>
              </w:rPr>
              <w:t xml:space="preserve"> в </w:t>
            </w:r>
            <w:r w:rsidR="00AA73F4" w:rsidRPr="00234AD5">
              <w:rPr>
                <w:b/>
                <w:sz w:val="22"/>
                <w:szCs w:val="22"/>
                <w:lang w:eastAsia="en-US"/>
              </w:rPr>
              <w:t>14</w:t>
            </w:r>
            <w:r w:rsidRPr="00234AD5">
              <w:rPr>
                <w:b/>
                <w:sz w:val="22"/>
                <w:szCs w:val="22"/>
                <w:lang w:eastAsia="en-US"/>
              </w:rPr>
              <w:t>-00</w:t>
            </w:r>
            <w:r w:rsidRPr="00234AD5">
              <w:rPr>
                <w:sz w:val="22"/>
                <w:szCs w:val="22"/>
                <w:lang w:eastAsia="en-US"/>
              </w:rPr>
              <w:t xml:space="preserve"> ч</w:t>
            </w:r>
            <w:r w:rsidR="00454A17" w:rsidRPr="00234AD5">
              <w:rPr>
                <w:sz w:val="22"/>
                <w:szCs w:val="22"/>
                <w:lang w:eastAsia="en-US"/>
              </w:rPr>
              <w:t>.</w:t>
            </w:r>
            <w:r w:rsidRPr="00234AD5">
              <w:rPr>
                <w:sz w:val="22"/>
                <w:szCs w:val="22"/>
                <w:lang w:eastAsia="en-US"/>
              </w:rPr>
              <w:t xml:space="preserve"> (время московское) на электронной площадке</w:t>
            </w:r>
            <w:r w:rsidR="00454A17" w:rsidRPr="00234AD5">
              <w:rPr>
                <w:sz w:val="22"/>
                <w:szCs w:val="22"/>
                <w:lang w:eastAsia="en-US"/>
              </w:rPr>
              <w:t>:</w:t>
            </w:r>
            <w:r w:rsidRPr="00234AD5">
              <w:rPr>
                <w:sz w:val="22"/>
                <w:szCs w:val="22"/>
                <w:lang w:eastAsia="en-US"/>
              </w:rPr>
              <w:t xml:space="preserve"> </w:t>
            </w:r>
            <w:r w:rsidR="00B764A1" w:rsidRPr="00234AD5">
              <w:rPr>
                <w:sz w:val="22"/>
                <w:szCs w:val="22"/>
                <w:lang w:eastAsia="en-US"/>
              </w:rPr>
              <w:br/>
            </w:r>
            <w:r w:rsidR="007F28AE" w:rsidRPr="00234AD5">
              <w:rPr>
                <w:sz w:val="22"/>
                <w:szCs w:val="22"/>
                <w:lang w:eastAsia="en-US"/>
              </w:rPr>
              <w:t>www.</w:t>
            </w:r>
            <w:r w:rsidRPr="00234AD5">
              <w:rPr>
                <w:sz w:val="22"/>
                <w:szCs w:val="22"/>
                <w:lang w:eastAsia="en-US"/>
              </w:rPr>
              <w:t>rts-tender.ru</w:t>
            </w:r>
          </w:p>
        </w:tc>
      </w:tr>
      <w:tr w:rsidR="001C2E1A" w:rsidRPr="00ED1125" w:rsidTr="00374D4B">
        <w:trPr>
          <w:trHeight w:val="1024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A" w:rsidRPr="00ED1125" w:rsidRDefault="006B7AA4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Требования к участникам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B" w:rsidRPr="00F17C25" w:rsidRDefault="00C45BCD" w:rsidP="00234AD5">
            <w:pPr>
              <w:tabs>
                <w:tab w:val="left" w:pos="0"/>
              </w:tabs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234AD5">
              <w:rPr>
                <w:sz w:val="22"/>
                <w:szCs w:val="22"/>
                <w:lang w:eastAsia="en-US"/>
              </w:rPr>
              <w:t>Заявителем на участие в аукционе (далее – Заявитель) могут быть граждане, пре</w:t>
            </w:r>
            <w:r w:rsidR="00797B13">
              <w:rPr>
                <w:sz w:val="22"/>
                <w:szCs w:val="22"/>
                <w:lang w:eastAsia="en-US"/>
              </w:rPr>
              <w:t>тендующие на заключение договоров аренды земельных участков</w:t>
            </w:r>
            <w:r w:rsidRPr="00234AD5">
              <w:rPr>
                <w:sz w:val="22"/>
                <w:szCs w:val="22"/>
                <w:lang w:eastAsia="en-US"/>
              </w:rPr>
              <w:t>, имеющие электронную подпись, оформленную в соответствии                          с требованиями действующего законодательства удостоверяющим центром, и зарегистрированные                           на электронной</w:t>
            </w:r>
            <w:r w:rsidRPr="00C45BCD"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ED1125" w:rsidRDefault="0046460E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Форма заявки и п</w:t>
            </w:r>
            <w:r w:rsidR="00696B3F" w:rsidRPr="00ED1125">
              <w:rPr>
                <w:b/>
                <w:sz w:val="22"/>
                <w:szCs w:val="22"/>
                <w:lang w:eastAsia="en-US"/>
              </w:rPr>
              <w:t>орядок приема заявок</w:t>
            </w:r>
            <w:r w:rsidR="00234B41" w:rsidRPr="00ED112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E" w:rsidRPr="00ED1125" w:rsidRDefault="00B764A1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</w:t>
            </w:r>
            <w:r w:rsidR="009B506E" w:rsidRPr="00ED1125">
              <w:rPr>
                <w:sz w:val="22"/>
                <w:szCs w:val="22"/>
                <w:lang w:eastAsia="en-US"/>
              </w:rPr>
              <w:t>аявк</w:t>
            </w:r>
            <w:r w:rsidRPr="00ED1125">
              <w:rPr>
                <w:sz w:val="22"/>
                <w:szCs w:val="22"/>
                <w:lang w:eastAsia="en-US"/>
              </w:rPr>
              <w:t>а</w:t>
            </w:r>
            <w:r w:rsidR="00101E59" w:rsidRPr="00ED1125">
              <w:rPr>
                <w:sz w:val="22"/>
                <w:szCs w:val="22"/>
                <w:lang w:eastAsia="en-US"/>
              </w:rPr>
              <w:t xml:space="preserve"> </w:t>
            </w:r>
            <w:r w:rsidRPr="00ED1125">
              <w:rPr>
                <w:sz w:val="22"/>
                <w:szCs w:val="22"/>
                <w:lang w:eastAsia="en-US"/>
              </w:rPr>
              <w:t xml:space="preserve">в электронной форме согласно приложению № 1 к настоящему извещению подается </w:t>
            </w:r>
            <w:r w:rsidR="009B506E" w:rsidRPr="00ED1125">
              <w:rPr>
                <w:sz w:val="22"/>
                <w:szCs w:val="22"/>
                <w:lang w:eastAsia="en-US"/>
              </w:rPr>
              <w:t>оператору электронной площадки</w:t>
            </w:r>
            <w:r w:rsidRPr="00ED1125">
              <w:rPr>
                <w:sz w:val="22"/>
                <w:szCs w:val="22"/>
                <w:lang w:eastAsia="en-US"/>
              </w:rPr>
              <w:t xml:space="preserve"> в сроки, указанные в извещении.</w:t>
            </w:r>
          </w:p>
          <w:p w:rsidR="00696B3F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Одновременно с заявкой на участие в аукционе заявители представляют следующие документы:</w:t>
            </w:r>
          </w:p>
          <w:p w:rsidR="00123778" w:rsidRPr="00ED1125" w:rsidRDefault="00123778" w:rsidP="00C55B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</w:rPr>
              <w:t xml:space="preserve">- </w:t>
            </w:r>
            <w:r w:rsidRPr="00ED1125">
              <w:rPr>
                <w:color w:val="000000"/>
                <w:sz w:val="22"/>
                <w:szCs w:val="22"/>
              </w:rPr>
              <w:t>копии документов, удостоверяющи</w:t>
            </w:r>
            <w:r w:rsidR="009B506E" w:rsidRPr="00ED1125">
              <w:rPr>
                <w:color w:val="000000"/>
                <w:sz w:val="22"/>
                <w:szCs w:val="22"/>
              </w:rPr>
              <w:t>е</w:t>
            </w:r>
            <w:r w:rsidRPr="00ED1125">
              <w:rPr>
                <w:color w:val="000000"/>
                <w:sz w:val="22"/>
                <w:szCs w:val="22"/>
              </w:rPr>
              <w:t xml:space="preserve"> личность Заявителя (для граждан, в том числе зарегистрированных </w:t>
            </w:r>
            <w:r w:rsidR="008F269B">
              <w:rPr>
                <w:color w:val="000000"/>
                <w:sz w:val="22"/>
                <w:szCs w:val="22"/>
              </w:rPr>
              <w:t xml:space="preserve">       </w:t>
            </w:r>
            <w:r w:rsidRPr="00ED1125">
              <w:rPr>
                <w:color w:val="000000"/>
                <w:sz w:val="22"/>
                <w:szCs w:val="22"/>
              </w:rPr>
              <w:t xml:space="preserve">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      </w:r>
            <w:r w:rsidRPr="00ED1125">
              <w:rPr>
                <w:b/>
                <w:bCs/>
                <w:color w:val="000000"/>
                <w:sz w:val="22"/>
                <w:szCs w:val="22"/>
              </w:rPr>
              <w:t xml:space="preserve">от 1-ой страницы </w:t>
            </w:r>
            <w:r w:rsidR="008F269B"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 w:rsidRPr="00ED1125">
              <w:rPr>
                <w:b/>
                <w:bCs/>
                <w:color w:val="000000"/>
                <w:sz w:val="22"/>
                <w:szCs w:val="22"/>
              </w:rPr>
              <w:t>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      </w:r>
            <w:r w:rsidRPr="00ED1125">
              <w:rPr>
                <w:color w:val="000000"/>
                <w:sz w:val="22"/>
                <w:szCs w:val="22"/>
              </w:rPr>
              <w:t>);</w:t>
            </w:r>
          </w:p>
          <w:p w:rsidR="00123778" w:rsidRDefault="00123778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96D37" w:rsidRPr="00ED1125" w:rsidRDefault="00123778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документы, подтверждающие внесение задатка</w:t>
            </w:r>
            <w:r w:rsidR="009B506E" w:rsidRPr="00ED1125">
              <w:rPr>
                <w:color w:val="000000"/>
                <w:sz w:val="22"/>
                <w:szCs w:val="22"/>
              </w:rPr>
              <w:t xml:space="preserve"> (</w:t>
            </w:r>
            <w:r w:rsidR="009B506E" w:rsidRPr="00ED1125">
              <w:rPr>
                <w:sz w:val="22"/>
                <w:szCs w:val="22"/>
              </w:rPr>
              <w:t xml:space="preserve">при подаче заявителем заявки на участие в аукционе, информация о внесении заявителем задатка формируется оператором электронной площадки РТС-тендер </w:t>
            </w:r>
            <w:r w:rsidR="00F11D15">
              <w:rPr>
                <w:sz w:val="22"/>
                <w:szCs w:val="22"/>
              </w:rPr>
              <w:t xml:space="preserve">              </w:t>
            </w:r>
            <w:r w:rsidR="009B506E" w:rsidRPr="00ED1125">
              <w:rPr>
                <w:sz w:val="22"/>
                <w:szCs w:val="22"/>
              </w:rPr>
              <w:t>и направляется организатору аукциона)</w:t>
            </w:r>
            <w:r w:rsidR="00296D37" w:rsidRPr="00ED1125">
              <w:rPr>
                <w:color w:val="000000"/>
                <w:sz w:val="22"/>
                <w:szCs w:val="22"/>
              </w:rPr>
              <w:t>.</w:t>
            </w:r>
          </w:p>
          <w:p w:rsidR="009B506E" w:rsidRPr="00ED1125" w:rsidRDefault="009B506E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В случа</w:t>
            </w:r>
            <w:r w:rsidR="00B764A1" w:rsidRPr="00ED1125">
              <w:rPr>
                <w:color w:val="000000"/>
                <w:sz w:val="22"/>
                <w:szCs w:val="22"/>
              </w:rPr>
              <w:t>е подачи заявки представителем заявителя</w:t>
            </w:r>
            <w:r w:rsidRPr="00ED1125">
              <w:rPr>
                <w:color w:val="000000"/>
                <w:sz w:val="22"/>
                <w:szCs w:val="22"/>
              </w:rPr>
              <w:t xml:space="preserve"> предъявляется надлежащим образом оформленная доверенность.</w:t>
            </w:r>
          </w:p>
          <w:p w:rsidR="00A56B14" w:rsidRPr="00ED1125" w:rsidRDefault="00A56B14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Заявка и прилагаемые к ней документы направляются единовременно в соответствии с регламентом электронной площадки. Не допускается замена ранее направленных документов без отзыва заявки 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                  </w:t>
            </w:r>
            <w:r w:rsidRPr="00ED1125">
              <w:rPr>
                <w:sz w:val="22"/>
                <w:szCs w:val="22"/>
                <w:lang w:eastAsia="en-US"/>
              </w:rPr>
              <w:t>в соответствии с регламентом электронной площадки.</w:t>
            </w:r>
          </w:p>
          <w:p w:rsidR="009B506E" w:rsidRPr="00ED1125" w:rsidRDefault="009B506E" w:rsidP="00C55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Один заявитель вправе подать только одну заявку на участие в аукционе</w:t>
            </w:r>
            <w:r w:rsidRPr="00ED11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506E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lastRenderedPageBreak/>
              <w:t>Заявитель вправе отозвать заявку в любое время до окончания срока приема</w:t>
            </w:r>
            <w:r w:rsidR="009B506E" w:rsidRPr="00ED1125">
              <w:rPr>
                <w:sz w:val="22"/>
                <w:szCs w:val="22"/>
                <w:lang w:eastAsia="en-US"/>
              </w:rPr>
              <w:t xml:space="preserve"> заявок</w:t>
            </w:r>
            <w:r w:rsidRPr="00ED1125">
              <w:rPr>
                <w:sz w:val="22"/>
                <w:szCs w:val="22"/>
                <w:lang w:eastAsia="en-US"/>
              </w:rPr>
              <w:t xml:space="preserve"> в соответствии 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               </w:t>
            </w:r>
            <w:r w:rsidRPr="00ED1125">
              <w:rPr>
                <w:sz w:val="22"/>
                <w:szCs w:val="22"/>
                <w:lang w:eastAsia="en-US"/>
              </w:rPr>
              <w:t>с регламентом электронной площадки.</w:t>
            </w:r>
          </w:p>
          <w:p w:rsidR="00497192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Ответственность за достоверность указанной в заявке информации и приложенных к ней документов несет заявитель</w:t>
            </w:r>
          </w:p>
        </w:tc>
      </w:tr>
      <w:tr w:rsidR="00652C09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9" w:rsidRPr="00ED1125" w:rsidRDefault="00652C09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lastRenderedPageBreak/>
              <w:t xml:space="preserve"> Порядок внесения задатка участниками аукциона и его возврата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Подача заявки и блокирование </w:t>
            </w:r>
            <w:r w:rsidR="00B764A1" w:rsidRPr="00ED1125">
              <w:rPr>
                <w:sz w:val="22"/>
                <w:szCs w:val="22"/>
                <w:lang w:eastAsia="en-US"/>
              </w:rPr>
              <w:t>денежных средств</w:t>
            </w:r>
            <w:r w:rsidRPr="00ED1125">
              <w:rPr>
                <w:sz w:val="22"/>
                <w:szCs w:val="22"/>
                <w:lang w:eastAsia="en-US"/>
              </w:rPr>
              <w:t xml:space="preserve"> </w:t>
            </w:r>
            <w:r w:rsidR="004755CD">
              <w:rPr>
                <w:sz w:val="22"/>
                <w:szCs w:val="22"/>
                <w:lang w:eastAsia="en-US"/>
              </w:rPr>
              <w:t xml:space="preserve">на электронной площадке </w:t>
            </w:r>
            <w:r w:rsidRPr="00ED1125">
              <w:rPr>
                <w:sz w:val="22"/>
                <w:szCs w:val="22"/>
                <w:lang w:eastAsia="en-US"/>
              </w:rPr>
              <w:t>является заключением соглашения о задатке.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Прекращение блокирования денежных средств на аналитическом счете заявителя в соответствии 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Pr="00ED1125">
              <w:rPr>
                <w:sz w:val="22"/>
                <w:szCs w:val="22"/>
                <w:lang w:eastAsia="en-US"/>
              </w:rPr>
              <w:t>с регламентом производится оператором электронной площадки в следующем порядке: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для заявителя, отозвавшего заявку до окончания срока приема заявок, указанного в извещении,</w:t>
            </w:r>
            <w:r w:rsidR="000C71A1" w:rsidRPr="00ED1125">
              <w:rPr>
                <w:sz w:val="22"/>
                <w:szCs w:val="22"/>
                <w:lang w:eastAsia="en-US"/>
              </w:rPr>
              <w:t xml:space="preserve"> </w:t>
            </w:r>
            <w:r w:rsidR="000C71A1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>в течение 3 (трех) рабочих дней со дня поступления уведомления об отзыве заявки;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</w:t>
            </w:r>
            <w:r w:rsidR="00C55BDE" w:rsidRPr="00C55BDE">
              <w:rPr>
                <w:sz w:val="22"/>
                <w:szCs w:val="22"/>
                <w:lang w:eastAsia="en-US"/>
              </w:rPr>
              <w:t xml:space="preserve"> </w:t>
            </w:r>
            <w:r w:rsidRPr="00ED1125">
              <w:rPr>
                <w:sz w:val="22"/>
                <w:szCs w:val="22"/>
                <w:lang w:eastAsia="en-US"/>
              </w:rPr>
              <w:t>для заявителя, не допущенного к участию в аукционе, в течение 3 (трех) рабочих дней со дня оформления Протокола рассмотрения заявок на участие в аукционе в соответствии с регламентом;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</w:t>
            </w:r>
            <w:r w:rsidR="00C55BDE" w:rsidRPr="00C55BDE">
              <w:rPr>
                <w:sz w:val="22"/>
                <w:szCs w:val="22"/>
                <w:lang w:eastAsia="en-US"/>
              </w:rPr>
              <w:t xml:space="preserve"> </w:t>
            </w:r>
            <w:r w:rsidRPr="00ED1125">
              <w:rPr>
                <w:sz w:val="22"/>
                <w:szCs w:val="22"/>
                <w:lang w:eastAsia="en-US"/>
              </w:rPr>
              <w:t>для участников аукциона,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площадки.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Задаток, внесенный лицом, </w:t>
            </w:r>
            <w:r w:rsidR="000C71A1" w:rsidRPr="00ED1125">
              <w:rPr>
                <w:sz w:val="22"/>
                <w:szCs w:val="22"/>
                <w:lang w:eastAsia="en-US"/>
              </w:rPr>
              <w:t>признанным победителем аукциона</w:t>
            </w:r>
            <w:r w:rsidRPr="00ED1125">
              <w:rPr>
                <w:sz w:val="22"/>
                <w:szCs w:val="22"/>
                <w:lang w:eastAsia="en-US"/>
              </w:rPr>
              <w:t>, а также задаток</w:t>
            </w:r>
            <w:r w:rsidR="007318EB">
              <w:rPr>
                <w:sz w:val="22"/>
                <w:szCs w:val="22"/>
                <w:lang w:eastAsia="en-US"/>
              </w:rPr>
              <w:t>,</w:t>
            </w:r>
            <w:r w:rsidRPr="00ED1125">
              <w:rPr>
                <w:sz w:val="22"/>
                <w:szCs w:val="22"/>
                <w:lang w:eastAsia="en-US"/>
              </w:rPr>
              <w:t xml:space="preserve"> внесенный иным </w:t>
            </w:r>
            <w:proofErr w:type="gramStart"/>
            <w:r w:rsidRPr="00ED1125">
              <w:rPr>
                <w:sz w:val="22"/>
                <w:szCs w:val="22"/>
                <w:lang w:eastAsia="en-US"/>
              </w:rPr>
              <w:t xml:space="preserve">лицом, </w:t>
            </w:r>
            <w:r w:rsidR="00F11D15"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F11D15">
              <w:rPr>
                <w:sz w:val="22"/>
                <w:szCs w:val="22"/>
                <w:lang w:eastAsia="en-US"/>
              </w:rPr>
              <w:t xml:space="preserve">            </w:t>
            </w:r>
            <w:r w:rsidRPr="00ED1125">
              <w:rPr>
                <w:sz w:val="22"/>
                <w:szCs w:val="22"/>
                <w:lang w:eastAsia="en-US"/>
              </w:rPr>
              <w:t>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</w:t>
            </w:r>
          </w:p>
        </w:tc>
      </w:tr>
      <w:tr w:rsidR="00E805D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12377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Реквизиты счета для перечисления задатка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Перечисление денежных средств на счёт </w:t>
            </w:r>
            <w:r w:rsidR="00123778" w:rsidRPr="00ED1125">
              <w:rPr>
                <w:sz w:val="22"/>
                <w:szCs w:val="22"/>
                <w:lang w:eastAsia="en-US"/>
              </w:rPr>
              <w:t>о</w:t>
            </w:r>
            <w:r w:rsidRPr="00ED1125">
              <w:rPr>
                <w:sz w:val="22"/>
                <w:szCs w:val="22"/>
                <w:lang w:eastAsia="en-US"/>
              </w:rPr>
              <w:t xml:space="preserve">ператора электронной площадки производится в соответствии 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</w:t>
            </w:r>
            <w:r w:rsidRPr="00ED1125">
              <w:rPr>
                <w:sz w:val="22"/>
                <w:szCs w:val="22"/>
                <w:lang w:eastAsia="en-US"/>
              </w:rPr>
              <w:t xml:space="preserve">с </w:t>
            </w:r>
            <w:r w:rsidR="00514673" w:rsidRPr="00ED1125">
              <w:rPr>
                <w:sz w:val="22"/>
                <w:szCs w:val="22"/>
                <w:lang w:eastAsia="en-US"/>
              </w:rPr>
              <w:t>р</w:t>
            </w:r>
            <w:r w:rsidRPr="00ED1125">
              <w:rPr>
                <w:sz w:val="22"/>
                <w:szCs w:val="22"/>
                <w:lang w:eastAsia="en-US"/>
              </w:rPr>
              <w:t xml:space="preserve">егламентом и </w:t>
            </w:r>
            <w:r w:rsidR="00514673" w:rsidRPr="00ED1125">
              <w:rPr>
                <w:sz w:val="22"/>
                <w:szCs w:val="22"/>
                <w:lang w:eastAsia="en-US"/>
              </w:rPr>
              <w:t>и</w:t>
            </w:r>
            <w:r w:rsidRPr="00ED1125">
              <w:rPr>
                <w:sz w:val="22"/>
                <w:szCs w:val="22"/>
                <w:lang w:eastAsia="en-US"/>
              </w:rPr>
              <w:t>нструкциями, по следующим реквизитам: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Получатель платежа: Общество с ограниченной ответственностью «РТС-тендер»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Банковские реквизиты: Филиал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r w:rsidRPr="00ED1125">
              <w:rPr>
                <w:sz w:val="22"/>
                <w:szCs w:val="22"/>
                <w:lang w:eastAsia="en-US"/>
              </w:rPr>
              <w:t>Корпоративный</w:t>
            </w:r>
            <w:r w:rsidR="00B764A1" w:rsidRPr="00ED1125">
              <w:rPr>
                <w:sz w:val="22"/>
                <w:szCs w:val="22"/>
                <w:lang w:eastAsia="en-US"/>
              </w:rPr>
              <w:t>»</w:t>
            </w:r>
            <w:r w:rsidRPr="00ED1125">
              <w:rPr>
                <w:sz w:val="22"/>
                <w:szCs w:val="22"/>
                <w:lang w:eastAsia="en-US"/>
              </w:rPr>
              <w:t xml:space="preserve"> ПАО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D1125">
              <w:rPr>
                <w:sz w:val="22"/>
                <w:szCs w:val="22"/>
                <w:lang w:eastAsia="en-US"/>
              </w:rPr>
              <w:t>Совкомбанк</w:t>
            </w:r>
            <w:proofErr w:type="spellEnd"/>
            <w:r w:rsidR="00B764A1" w:rsidRPr="00ED1125">
              <w:rPr>
                <w:sz w:val="22"/>
                <w:szCs w:val="22"/>
                <w:lang w:eastAsia="en-US"/>
              </w:rPr>
              <w:t>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БИК 044525360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Расчётный счёт: 40702810512030016362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Корр. счёт 30101810445250000360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ИНН 7710357167 КПП 773001001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      </w:r>
          </w:p>
          <w:p w:rsidR="00374D4B" w:rsidRPr="00ED1125" w:rsidRDefault="00B764A1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(В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 и размера вознаграждения, взимаемого с участников при проведении аукциона при продаже права аренды земельных участков по каждому лоту)</w:t>
            </w:r>
          </w:p>
        </w:tc>
      </w:tr>
      <w:tr w:rsidR="00296D3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296D37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2"/>
                <w:szCs w:val="22"/>
              </w:rPr>
            </w:pPr>
            <w:r w:rsidRPr="00ED1125">
              <w:rPr>
                <w:b/>
                <w:color w:val="000000"/>
                <w:sz w:val="22"/>
                <w:szCs w:val="22"/>
              </w:rPr>
              <w:t>Информация о размере взимаемой</w:t>
            </w:r>
            <w:r w:rsidR="00425242" w:rsidRPr="00ED1125">
              <w:rPr>
                <w:b/>
                <w:color w:val="000000"/>
                <w:sz w:val="22"/>
                <w:szCs w:val="22"/>
              </w:rPr>
              <w:t xml:space="preserve"> платы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 с победителя электронного аукциона или иных лиц</w:t>
            </w:r>
            <w:r w:rsidR="00033023" w:rsidRPr="00ED1125">
              <w:rPr>
                <w:b/>
                <w:color w:val="000000"/>
                <w:sz w:val="22"/>
                <w:szCs w:val="22"/>
              </w:rPr>
              <w:t xml:space="preserve">, с которыми заключается договор аренды </w:t>
            </w:r>
            <w:r w:rsidR="00033023" w:rsidRPr="00ED1125">
              <w:rPr>
                <w:b/>
                <w:color w:val="000000"/>
                <w:sz w:val="22"/>
                <w:szCs w:val="22"/>
              </w:rPr>
              <w:lastRenderedPageBreak/>
              <w:t>земельного участка</w:t>
            </w:r>
            <w:r w:rsidR="00A7214F">
              <w:rPr>
                <w:b/>
                <w:color w:val="000000"/>
                <w:sz w:val="22"/>
                <w:szCs w:val="22"/>
              </w:rPr>
              <w:t>,</w:t>
            </w:r>
            <w:r w:rsidR="00033023" w:rsidRPr="00ED11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>о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ператору 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 xml:space="preserve">электронной площадки </w:t>
            </w:r>
            <w:r w:rsidRPr="00ED1125">
              <w:rPr>
                <w:b/>
                <w:color w:val="000000"/>
                <w:sz w:val="22"/>
                <w:szCs w:val="22"/>
              </w:rPr>
              <w:t>за участие в электронном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C25593" w:rsidP="007318EB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25593">
              <w:rPr>
                <w:color w:val="000000"/>
                <w:sz w:val="22"/>
                <w:szCs w:val="22"/>
              </w:rPr>
              <w:lastRenderedPageBreak/>
              <w:t>1% от начальной цены предмета аукциона, порядок и предельный размер определяются тарифами электронной площадки «РТС-тендер»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Порядок проведения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 xml:space="preserve">В аукционе могут участвовать только заявители, допущенные к участию в аукционе и признанные участниками. 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Заявитель не допускается к участию в аукционе в следующих случаях: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A858F0">
              <w:rPr>
                <w:sz w:val="22"/>
                <w:szCs w:val="22"/>
                <w:lang w:eastAsia="en-US"/>
              </w:rPr>
              <w:t>непоступление</w:t>
            </w:r>
            <w:proofErr w:type="spellEnd"/>
            <w:r w:rsidRPr="00A858F0">
              <w:rPr>
                <w:sz w:val="22"/>
                <w:szCs w:val="22"/>
                <w:lang w:eastAsia="en-US"/>
              </w:rPr>
              <w:t xml:space="preserve"> задатка на дату рассмотрения заявок на участие в аукционе;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 xml:space="preserve">Процедура аукциона проводится в день и время, указанные в извещении Проведение аукциона обеспечивается оператором электронной площадки в соответствии с регламентом площадки. 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6A7792" w:rsidRPr="00ED1125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Победителем признается участник, предложивший наибольшую цену предмета аукциона</w:t>
            </w:r>
          </w:p>
        </w:tc>
      </w:tr>
      <w:tr w:rsidR="008C2F6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7" w:rsidRPr="00ED1125" w:rsidRDefault="008C2F67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 Срок заключения договора аренды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B" w:rsidRDefault="008C2F6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Уполномоченный орган направляет победителю аукциона или единственному принявшему участие </w:t>
            </w:r>
            <w:r w:rsidR="00F11D15"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ED1125">
              <w:rPr>
                <w:sz w:val="22"/>
                <w:szCs w:val="22"/>
                <w:lang w:eastAsia="en-US"/>
              </w:rPr>
              <w:t>в аукционе его участнику проект договора аренды</w:t>
            </w:r>
            <w:r w:rsidR="004D12C8" w:rsidRPr="00ED1125">
              <w:rPr>
                <w:sz w:val="22"/>
                <w:szCs w:val="22"/>
                <w:lang w:eastAsia="en-US"/>
              </w:rPr>
              <w:t xml:space="preserve"> земельного участка (</w:t>
            </w:r>
            <w:r w:rsidR="00514673" w:rsidRPr="00ED1125">
              <w:rPr>
                <w:sz w:val="22"/>
                <w:szCs w:val="22"/>
                <w:lang w:eastAsia="en-US"/>
              </w:rPr>
              <w:t>п</w:t>
            </w:r>
            <w:r w:rsidR="004D12C8" w:rsidRPr="00ED1125">
              <w:rPr>
                <w:sz w:val="22"/>
                <w:szCs w:val="22"/>
                <w:lang w:eastAsia="en-US"/>
              </w:rPr>
              <w:t>риложение № 2)</w:t>
            </w:r>
            <w:r w:rsidR="00E25F27" w:rsidRPr="00ED1125">
              <w:rPr>
                <w:sz w:val="22"/>
                <w:szCs w:val="22"/>
                <w:lang w:eastAsia="en-US"/>
              </w:rPr>
              <w:t xml:space="preserve"> в сроки</w:t>
            </w:r>
            <w:bookmarkStart w:id="0" w:name="Par0"/>
            <w:bookmarkEnd w:id="0"/>
            <w:r w:rsidR="00E25F27" w:rsidRPr="00ED1125">
              <w:rPr>
                <w:sz w:val="22"/>
                <w:szCs w:val="22"/>
                <w:lang w:eastAsia="en-US"/>
              </w:rPr>
              <w:t xml:space="preserve">, указанные в п. 11, 12 ст. 39.13 Земельного кодекса РФ. </w:t>
            </w:r>
          </w:p>
          <w:p w:rsidR="008C2F67" w:rsidRPr="00FF137B" w:rsidRDefault="00E25F2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Д</w:t>
            </w:r>
            <w:r w:rsidR="008C2F67" w:rsidRPr="00ED1125">
              <w:rPr>
                <w:sz w:val="22"/>
                <w:szCs w:val="22"/>
                <w:lang w:eastAsia="en-US"/>
              </w:rPr>
              <w:t>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      </w:r>
          </w:p>
        </w:tc>
      </w:tr>
      <w:tr w:rsidR="007628C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</w:rPr>
              <w:t>Порядок ознакомления с земельным участком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FF137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Заинтересованные лица имеют право на осмотр земельного участка на местности. Местоположение земельного участка указано в справочно-информационном сервисе в сети интернет - публичной кадастровой карте</w:t>
            </w:r>
          </w:p>
        </w:tc>
      </w:tr>
    </w:tbl>
    <w:p w:rsidR="001B72B9" w:rsidRDefault="001B72B9" w:rsidP="001B72B9">
      <w:pPr>
        <w:rPr>
          <w:b/>
          <w:sz w:val="28"/>
          <w:szCs w:val="22"/>
        </w:rPr>
      </w:pPr>
    </w:p>
    <w:p w:rsidR="00FA4530" w:rsidRDefault="00FA4530" w:rsidP="001B72B9">
      <w:pPr>
        <w:rPr>
          <w:b/>
          <w:sz w:val="28"/>
          <w:szCs w:val="22"/>
        </w:rPr>
      </w:pPr>
    </w:p>
    <w:p w:rsidR="00E02D11" w:rsidRPr="002A602F" w:rsidRDefault="00966941" w:rsidP="001B72B9">
      <w:pPr>
        <w:jc w:val="center"/>
        <w:rPr>
          <w:color w:val="000000"/>
          <w:sz w:val="22"/>
          <w:szCs w:val="22"/>
        </w:rPr>
      </w:pPr>
      <w:r w:rsidRPr="00ED1125">
        <w:rPr>
          <w:b/>
          <w:sz w:val="28"/>
          <w:szCs w:val="22"/>
        </w:rPr>
        <w:t>Состав и описание лотов, выставляемых на электронный аукцион</w:t>
      </w:r>
    </w:p>
    <w:p w:rsidR="00B15759" w:rsidRPr="00ED1125" w:rsidRDefault="00B15759" w:rsidP="005F2400">
      <w:pPr>
        <w:jc w:val="center"/>
        <w:rPr>
          <w:b/>
          <w:sz w:val="22"/>
          <w:szCs w:val="22"/>
        </w:rPr>
      </w:pPr>
    </w:p>
    <w:tbl>
      <w:tblPr>
        <w:tblW w:w="159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551"/>
        <w:gridCol w:w="8080"/>
      </w:tblGrid>
      <w:tr w:rsidR="0010678C" w:rsidRPr="00ED1125" w:rsidTr="0010678C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10678C" w:rsidRPr="00ED1125" w:rsidRDefault="0010678C" w:rsidP="0010678C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t xml:space="preserve">Лот </w:t>
            </w:r>
            <w:r w:rsidR="0041618D">
              <w:rPr>
                <w:b/>
                <w:bCs/>
                <w:color w:val="000000"/>
                <w:spacing w:val="-6"/>
                <w:sz w:val="28"/>
                <w:szCs w:val="22"/>
              </w:rPr>
              <w:t>1</w:t>
            </w:r>
          </w:p>
        </w:tc>
      </w:tr>
      <w:tr w:rsidR="0010678C" w:rsidRPr="00ED1125" w:rsidTr="00D96F97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D2461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CF14B7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CF14B7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разграничен</w:t>
            </w:r>
            <w:r w:rsidR="00290EBB">
              <w:rPr>
                <w:bCs/>
                <w:color w:val="000000"/>
                <w:spacing w:val="-6"/>
                <w:sz w:val="22"/>
                <w:szCs w:val="22"/>
              </w:rPr>
              <w:t xml:space="preserve">а, расположенных на территории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0678C" w:rsidRPr="00ED1125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10678C" w:rsidRPr="00ED1125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Киквидзенский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х. Озерки, в 4,5 м на юг от земельного участка с кадастровым номером 34:11:090001:670</w:t>
            </w:r>
          </w:p>
        </w:tc>
      </w:tr>
      <w:tr w:rsidR="0010678C" w:rsidRPr="00ED1125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34:11:030002:1185</w:t>
            </w:r>
          </w:p>
        </w:tc>
      </w:tr>
      <w:tr w:rsidR="0010678C" w:rsidRPr="00ED1125" w:rsidTr="00D96F97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F63ED3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10678C" w:rsidRPr="00ED1125" w:rsidTr="00D96F97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10678C" w:rsidRPr="00ED1125" w:rsidTr="00D96F97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="00342DDD"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342DDD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272</w:t>
            </w:r>
          </w:p>
        </w:tc>
      </w:tr>
      <w:tr w:rsidR="0010678C" w:rsidRPr="00ED1125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378,66 (триста семьдесят восемь) рублей 66 копеек</w:t>
            </w:r>
          </w:p>
        </w:tc>
      </w:tr>
      <w:tr w:rsidR="0010678C" w:rsidRPr="00ED1125" w:rsidTr="00D96F97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1B72B9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75,74 (семьдесят пять) рублей 74 копейки</w:t>
            </w:r>
          </w:p>
        </w:tc>
      </w:tr>
      <w:tr w:rsidR="0010678C" w:rsidRPr="00ED1125" w:rsidTr="00D96F97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C45BCD" w:rsidRDefault="0067638A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11,35 (одиннадцать) рублей 35</w:t>
            </w:r>
            <w:r w:rsidR="001B72B9"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10678C" w:rsidRPr="00ED1125" w:rsidTr="00D96F97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947174" w:rsidRDefault="00947174" w:rsidP="00A478FD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</w:t>
            </w:r>
            <w:r w:rsidR="00F17C25" w:rsidRPr="00947174">
              <w:rPr>
                <w:bCs/>
                <w:color w:val="000000"/>
                <w:spacing w:val="-6"/>
                <w:sz w:val="22"/>
                <w:szCs w:val="22"/>
              </w:rPr>
              <w:t xml:space="preserve"> лет</w:t>
            </w:r>
          </w:p>
        </w:tc>
      </w:tr>
      <w:tr w:rsidR="0010678C" w:rsidRPr="00ED1125" w:rsidTr="00D96F97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0678C" w:rsidRPr="00947174" w:rsidRDefault="00F17C25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10678C" w:rsidRPr="00ED1125" w:rsidTr="00FA779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0678C" w:rsidRPr="00786E83" w:rsidRDefault="0010678C" w:rsidP="0010678C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5A6B34" w:rsidRPr="00ED1125" w:rsidTr="00D96F97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В соответствии с Правилами землепользования и застройки </w:t>
            </w:r>
            <w:proofErr w:type="spellStart"/>
            <w:r w:rsidRPr="00B950A7">
              <w:rPr>
                <w:sz w:val="22"/>
              </w:rPr>
              <w:t>Завязенского</w:t>
            </w:r>
            <w:proofErr w:type="spellEnd"/>
            <w:r w:rsidRPr="00B950A7">
              <w:rPr>
                <w:sz w:val="22"/>
              </w:rPr>
              <w:t xml:space="preserve"> сельского поселения </w:t>
            </w:r>
            <w:proofErr w:type="spellStart"/>
            <w:r w:rsidRPr="00B950A7">
              <w:rPr>
                <w:sz w:val="22"/>
              </w:rPr>
              <w:t>Киквидзенского</w:t>
            </w:r>
            <w:proofErr w:type="spellEnd"/>
            <w:r w:rsidRPr="00B950A7">
              <w:rPr>
                <w:sz w:val="22"/>
              </w:rPr>
              <w:t xml:space="preserve">   муниципального района Волго</w:t>
            </w:r>
            <w:r w:rsidR="00290EBB">
              <w:rPr>
                <w:sz w:val="22"/>
              </w:rPr>
              <w:t>градской области, утвержденные</w:t>
            </w:r>
            <w:r w:rsidRPr="00B950A7">
              <w:rPr>
                <w:sz w:val="22"/>
              </w:rPr>
              <w:t xml:space="preserve"> решением </w:t>
            </w:r>
            <w:proofErr w:type="spellStart"/>
            <w:r w:rsidRPr="00B950A7">
              <w:rPr>
                <w:sz w:val="22"/>
              </w:rPr>
              <w:t>Киквидзенской</w:t>
            </w:r>
            <w:proofErr w:type="spellEnd"/>
            <w:r w:rsidRPr="00B950A7">
              <w:rPr>
                <w:sz w:val="22"/>
              </w:rPr>
              <w:t xml:space="preserve"> районной Думы Волгоградской области от №147/24  от 02.12.2016 (ред. 04.05.2018 №270/39, 17.12.2018 г. №314/44 и 14.02.2020 г. №34/7,  28.12.2020 г. № 110/19, 31.03.2022 № 2</w:t>
            </w:r>
            <w:r w:rsidR="00290EBB">
              <w:rPr>
                <w:sz w:val="22"/>
              </w:rPr>
              <w:t xml:space="preserve">14/34) «Об утверждении Правил </w:t>
            </w:r>
            <w:r w:rsidRPr="00B950A7">
              <w:rPr>
                <w:sz w:val="22"/>
              </w:rPr>
              <w:t xml:space="preserve">землепользования и застройки </w:t>
            </w:r>
            <w:proofErr w:type="spellStart"/>
            <w:r w:rsidRPr="00B950A7">
              <w:rPr>
                <w:sz w:val="22"/>
              </w:rPr>
              <w:t>Завязенского</w:t>
            </w:r>
            <w:proofErr w:type="spellEnd"/>
            <w:r w:rsidRPr="00B950A7">
              <w:rPr>
                <w:sz w:val="22"/>
              </w:rPr>
              <w:t xml:space="preserve"> сельского поселения </w:t>
            </w:r>
            <w:proofErr w:type="spellStart"/>
            <w:r w:rsidRPr="00B950A7">
              <w:rPr>
                <w:sz w:val="22"/>
              </w:rPr>
              <w:t>Киквидзен</w:t>
            </w:r>
            <w:r w:rsidR="00290EBB">
              <w:rPr>
                <w:sz w:val="22"/>
              </w:rPr>
              <w:t>ского</w:t>
            </w:r>
            <w:proofErr w:type="spellEnd"/>
            <w:r w:rsidR="00290EBB">
              <w:rPr>
                <w:sz w:val="22"/>
              </w:rPr>
              <w:t xml:space="preserve"> муниципального района </w:t>
            </w:r>
            <w:r w:rsidR="00D146F7">
              <w:rPr>
                <w:sz w:val="22"/>
              </w:rPr>
              <w:t>Волгоградской  области»</w:t>
            </w:r>
            <w:r w:rsidRPr="00B950A7">
              <w:rPr>
                <w:sz w:val="22"/>
              </w:rPr>
              <w:t xml:space="preserve"> (далее - Правила). Участок расположен в жилой зоне (Ж-1).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B950A7">
              <w:rPr>
                <w:sz w:val="22"/>
              </w:rPr>
              <w:t xml:space="preserve">улицы – 10 метров;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>б) максимальная ширина вдоль фронта улицы – 100 метров;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B950A7" w:rsidRPr="00B950A7" w:rsidRDefault="00B950A7" w:rsidP="00B950A7">
            <w:pPr>
              <w:jc w:val="both"/>
              <w:rPr>
                <w:sz w:val="22"/>
              </w:rPr>
            </w:pPr>
            <w:r w:rsidRPr="00B950A7">
              <w:rPr>
                <w:sz w:val="22"/>
              </w:rPr>
              <w:t>6) минимальная доля озеленения земельных участков - 40%;</w:t>
            </w:r>
          </w:p>
          <w:p w:rsidR="005A6B34" w:rsidRPr="00C45BCD" w:rsidRDefault="00B950A7" w:rsidP="00B950A7">
            <w:pPr>
              <w:jc w:val="both"/>
              <w:rPr>
                <w:sz w:val="22"/>
                <w:highlight w:val="lightGray"/>
              </w:rPr>
            </w:pPr>
            <w:r w:rsidRPr="00B950A7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5A6B34" w:rsidRPr="00ED1125" w:rsidTr="00D96F97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D96F97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D96F97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9A7571" w:rsidRPr="00E4319D" w:rsidTr="00FA779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 w:rsidR="007E35DD"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 w:rsidR="001456D8"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A7571" w:rsidRPr="00E4319D" w:rsidTr="00AA403D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A7571" w:rsidRPr="00E4319D" w:rsidTr="005D3FDA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A7571" w:rsidRPr="00E4319D" w:rsidTr="00F17C25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9A7571" w:rsidRPr="00965E83" w:rsidRDefault="00965E83" w:rsidP="00C45BCD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A7571" w:rsidRPr="00965E83" w:rsidRDefault="00965E83" w:rsidP="00A3346B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1A2BFD" w:rsidTr="00AA403D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965E83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A7571" w:rsidRPr="00E4319D" w:rsidTr="00595763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9A7571" w:rsidRPr="00965E83" w:rsidRDefault="00965E83" w:rsidP="00C45BCD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965E83" w:rsidRDefault="006F14DA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965E83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A7571" w:rsidRPr="00E4319D" w:rsidTr="007D6314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9A7571" w:rsidRPr="00965E83" w:rsidRDefault="00965E83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965E83" w:rsidRDefault="006F14DA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965E83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A7571" w:rsidRPr="00E4319D" w:rsidTr="00965E83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9A7571" w:rsidRPr="00CE3DE6" w:rsidRDefault="00FA4530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FA4530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A7571" w:rsidRPr="00CE3DE6" w:rsidRDefault="00FA4530" w:rsidP="00965E8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6F14DA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A7571" w:rsidRPr="00E4319D" w:rsidTr="005D3FDA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9A7571" w:rsidRPr="00965E83" w:rsidRDefault="00965E83" w:rsidP="00086F78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Согласно письму ПАО «Ростелеком»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A7571" w:rsidRPr="00965E83" w:rsidRDefault="006F14DA" w:rsidP="00EA757F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D3FDA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A7571" w:rsidRPr="00086F78" w:rsidRDefault="00AE3F7B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9A7571" w:rsidRPr="00E4319D" w:rsidTr="005D3FDA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A858F0" w:rsidRPr="00BE12D1" w:rsidRDefault="00BE12D1" w:rsidP="00BE12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lastRenderedPageBreak/>
              <w:t>Отсутствуют</w:t>
            </w:r>
          </w:p>
        </w:tc>
      </w:tr>
      <w:tr w:rsidR="0010678C" w:rsidRPr="00ED1125" w:rsidTr="00D96F97">
        <w:trPr>
          <w:trHeight w:val="547"/>
        </w:trPr>
        <w:tc>
          <w:tcPr>
            <w:tcW w:w="5279" w:type="dxa"/>
            <w:shd w:val="clear" w:color="auto" w:fill="auto"/>
          </w:tcPr>
          <w:p w:rsidR="0010678C" w:rsidRPr="00086F78" w:rsidRDefault="0010678C" w:rsidP="009957A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9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 w:rsidR="009957A7"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E6954" w:rsidRDefault="002E6954" w:rsidP="0010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10678C" w:rsidRPr="00086F78" w:rsidRDefault="0010678C" w:rsidP="0010678C">
            <w:pPr>
              <w:rPr>
                <w:sz w:val="22"/>
                <w:szCs w:val="22"/>
              </w:rPr>
            </w:pPr>
          </w:p>
        </w:tc>
      </w:tr>
      <w:tr w:rsidR="0010678C" w:rsidRPr="00ED1125" w:rsidTr="00D96F97">
        <w:trPr>
          <w:trHeight w:val="547"/>
        </w:trPr>
        <w:tc>
          <w:tcPr>
            <w:tcW w:w="5279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D96F97">
        <w:trPr>
          <w:trHeight w:val="547"/>
        </w:trPr>
        <w:tc>
          <w:tcPr>
            <w:tcW w:w="5279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D96F97">
        <w:trPr>
          <w:trHeight w:val="547"/>
        </w:trPr>
        <w:tc>
          <w:tcPr>
            <w:tcW w:w="5279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ED1125" w:rsidTr="00942781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E5280" w:rsidRPr="00ED1125" w:rsidRDefault="009E5280" w:rsidP="000643CE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2</w:t>
            </w:r>
          </w:p>
        </w:tc>
      </w:tr>
      <w:tr w:rsidR="009E5280" w:rsidRPr="00C45BCD" w:rsidTr="00942781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D146F7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D146F7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разграничен</w:t>
            </w:r>
            <w:r w:rsidR="000643CE">
              <w:rPr>
                <w:bCs/>
                <w:color w:val="000000"/>
                <w:spacing w:val="-6"/>
                <w:sz w:val="22"/>
                <w:szCs w:val="22"/>
              </w:rPr>
              <w:t xml:space="preserve">а, расположенных на территории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9E5280" w:rsidRPr="00ED1125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К</w:t>
            </w:r>
            <w:r w:rsidR="00FB0304">
              <w:rPr>
                <w:bCs/>
                <w:color w:val="000000"/>
                <w:spacing w:val="-6"/>
                <w:sz w:val="22"/>
                <w:szCs w:val="22"/>
              </w:rPr>
              <w:t>иквидзенский</w:t>
            </w:r>
            <w:proofErr w:type="spellEnd"/>
            <w:r w:rsidR="00FB0304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с. Завязка,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 xml:space="preserve"> с северо-западной стороны, смежный с земельным участком с кадастровым номером 34:11:030002:951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34:11:030002:1181</w:t>
            </w:r>
          </w:p>
        </w:tc>
      </w:tr>
      <w:tr w:rsidR="009E5280" w:rsidRPr="00C45BCD" w:rsidTr="00942781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9E5280" w:rsidRPr="00C45BCD" w:rsidTr="00942781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9E5280" w:rsidRPr="00C45BCD" w:rsidTr="00942781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5 000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="00942781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083,00 (семь тысяч восемьдесят три) рубля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00 копеек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416,60 (одна тысяча четыреста шестнадцать) рублей 60 копеек</w:t>
            </w:r>
          </w:p>
        </w:tc>
      </w:tr>
      <w:tr w:rsidR="009E5280" w:rsidRPr="00C45BCD" w:rsidTr="00942781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212,49 (двести двенадцать) рублей 49 копеек</w:t>
            </w:r>
          </w:p>
        </w:tc>
      </w:tr>
      <w:tr w:rsidR="009E5280" w:rsidRPr="00947174" w:rsidTr="00942781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947174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9E5280" w:rsidRPr="00947174" w:rsidTr="00942781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947174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9E5280" w:rsidRPr="00786E83" w:rsidTr="00942781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786E83" w:rsidRDefault="009E5280" w:rsidP="00942781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9E5280" w:rsidRPr="00C45BCD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В соответствии с Правилами землепользования и застройки </w:t>
            </w:r>
            <w:proofErr w:type="spellStart"/>
            <w:r w:rsidRPr="009E5280">
              <w:rPr>
                <w:sz w:val="22"/>
              </w:rPr>
              <w:t>Завязенского</w:t>
            </w:r>
            <w:proofErr w:type="spellEnd"/>
            <w:r w:rsidRPr="009E5280">
              <w:rPr>
                <w:sz w:val="22"/>
              </w:rPr>
              <w:t xml:space="preserve"> сельского поселения </w:t>
            </w:r>
            <w:proofErr w:type="spellStart"/>
            <w:r w:rsidRPr="009E5280">
              <w:rPr>
                <w:sz w:val="22"/>
              </w:rPr>
              <w:t>Киквидзенского</w:t>
            </w:r>
            <w:proofErr w:type="spellEnd"/>
            <w:r w:rsidRPr="009E5280">
              <w:rPr>
                <w:sz w:val="22"/>
              </w:rPr>
              <w:t xml:space="preserve">   муниципального района Волгог</w:t>
            </w:r>
            <w:r w:rsidR="000643CE">
              <w:rPr>
                <w:sz w:val="22"/>
              </w:rPr>
              <w:t xml:space="preserve">радской области, утвержденные </w:t>
            </w:r>
            <w:r w:rsidRPr="009E5280">
              <w:rPr>
                <w:sz w:val="22"/>
              </w:rPr>
              <w:t xml:space="preserve">решением </w:t>
            </w:r>
            <w:proofErr w:type="spellStart"/>
            <w:r w:rsidRPr="009E5280">
              <w:rPr>
                <w:sz w:val="22"/>
              </w:rPr>
              <w:t>Киквидзенской</w:t>
            </w:r>
            <w:proofErr w:type="spellEnd"/>
            <w:r w:rsidRPr="009E5280">
              <w:rPr>
                <w:sz w:val="22"/>
              </w:rPr>
              <w:t xml:space="preserve"> районной Думы Волгоградской области от №147/24  от 02.12.2016 (ред. 04.05.2018 №270/39, 17.12.2018 г. №314/44 и 14.02.2020 г. №34/7,  28.12.2020 г. № 110/19, 31.03.2022 № </w:t>
            </w:r>
            <w:r w:rsidR="000643CE">
              <w:rPr>
                <w:sz w:val="22"/>
              </w:rPr>
              <w:t>214/34) «Об утверждении Правил</w:t>
            </w:r>
            <w:r w:rsidRPr="009E5280">
              <w:rPr>
                <w:sz w:val="22"/>
              </w:rPr>
              <w:t xml:space="preserve"> землепользования и застройки </w:t>
            </w:r>
            <w:proofErr w:type="spellStart"/>
            <w:r w:rsidRPr="009E5280">
              <w:rPr>
                <w:sz w:val="22"/>
              </w:rPr>
              <w:lastRenderedPageBreak/>
              <w:t>Завязенского</w:t>
            </w:r>
            <w:proofErr w:type="spellEnd"/>
            <w:r w:rsidRPr="009E5280">
              <w:rPr>
                <w:sz w:val="22"/>
              </w:rPr>
              <w:t xml:space="preserve"> сельского поселения </w:t>
            </w:r>
            <w:proofErr w:type="spellStart"/>
            <w:r w:rsidRPr="009E5280">
              <w:rPr>
                <w:sz w:val="22"/>
              </w:rPr>
              <w:t>Киквидзенского</w:t>
            </w:r>
            <w:proofErr w:type="spellEnd"/>
            <w:r w:rsidRPr="009E5280">
              <w:rPr>
                <w:sz w:val="22"/>
              </w:rPr>
              <w:t xml:space="preserve">  муниципального   ра</w:t>
            </w:r>
            <w:r w:rsidR="00D146F7">
              <w:rPr>
                <w:sz w:val="22"/>
              </w:rPr>
              <w:t xml:space="preserve">йона    Волгоградской  области» </w:t>
            </w:r>
            <w:r w:rsidRPr="009E5280">
              <w:rPr>
                <w:sz w:val="22"/>
              </w:rPr>
              <w:t xml:space="preserve"> (далее - Правила). Участок расположен в жилой зоне (Ж-1).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9E5280">
              <w:rPr>
                <w:sz w:val="22"/>
              </w:rPr>
              <w:t xml:space="preserve">улицы – 10 метров;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>б) максимальная ширина вдоль фронта улицы – 100 метров;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9E5280" w:rsidRPr="009E5280" w:rsidRDefault="009E5280" w:rsidP="009E5280">
            <w:pPr>
              <w:jc w:val="both"/>
              <w:rPr>
                <w:sz w:val="22"/>
              </w:rPr>
            </w:pPr>
            <w:r w:rsidRPr="009E5280">
              <w:rPr>
                <w:sz w:val="22"/>
              </w:rPr>
              <w:t>6) минимальная доля озеленения земельных участков - 40%;</w:t>
            </w:r>
          </w:p>
          <w:p w:rsidR="009E5280" w:rsidRPr="00C45BCD" w:rsidRDefault="009E5280" w:rsidP="009E5280">
            <w:pPr>
              <w:jc w:val="both"/>
              <w:rPr>
                <w:sz w:val="22"/>
                <w:highlight w:val="lightGray"/>
              </w:rPr>
            </w:pPr>
            <w:r w:rsidRPr="009E5280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086F78" w:rsidTr="00942781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E5280" w:rsidRPr="00086F78" w:rsidTr="00942781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9E5280" w:rsidRPr="00086F78" w:rsidRDefault="009E5280" w:rsidP="00942781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E5280" w:rsidRPr="00086F78" w:rsidTr="00942781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E5280" w:rsidRPr="00965E83" w:rsidTr="00942781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E5280" w:rsidRPr="00965E83" w:rsidTr="00942781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E5280" w:rsidRPr="00965E83" w:rsidTr="00942781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E5280" w:rsidRPr="00CE3DE6" w:rsidTr="00942781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9E5280" w:rsidRPr="00CE3DE6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давления,</w:t>
            </w:r>
            <w:r>
              <w:rPr>
                <w:bCs/>
                <w:spacing w:val="-6"/>
                <w:sz w:val="22"/>
                <w:szCs w:val="22"/>
              </w:rPr>
              <w:t xml:space="preserve"> протяженность до точки врезки </w:t>
            </w:r>
            <w:r w:rsidRPr="009E5280">
              <w:rPr>
                <w:bCs/>
                <w:spacing w:val="-6"/>
                <w:sz w:val="22"/>
                <w:szCs w:val="22"/>
              </w:rPr>
              <w:t>0,08 км.</w:t>
            </w:r>
          </w:p>
        </w:tc>
        <w:tc>
          <w:tcPr>
            <w:tcW w:w="8080" w:type="dxa"/>
            <w:shd w:val="clear" w:color="auto" w:fill="auto"/>
          </w:tcPr>
          <w:p w:rsidR="009E5280" w:rsidRPr="00CE3DE6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9E5280" w:rsidRPr="006F14DA" w:rsidTr="00942781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6F14DA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E5280" w:rsidRPr="00965E83" w:rsidTr="00942781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Согласно письму ПАО «Ростелеком»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9E5280" w:rsidRPr="00BE12D1" w:rsidTr="00942781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9E5280" w:rsidRPr="00BE12D1" w:rsidRDefault="009E5280" w:rsidP="00942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0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Default="009E5280" w:rsidP="009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9E5280" w:rsidRPr="00086F78" w:rsidRDefault="009E5280" w:rsidP="00942781">
            <w:pPr>
              <w:rPr>
                <w:sz w:val="22"/>
                <w:szCs w:val="22"/>
              </w:rPr>
            </w:pP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ED1125" w:rsidTr="009E5280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E5280" w:rsidRPr="00ED1125" w:rsidRDefault="009E5280" w:rsidP="000643CE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3</w:t>
            </w:r>
          </w:p>
        </w:tc>
      </w:tr>
      <w:tr w:rsidR="009E5280" w:rsidRPr="00C45BCD" w:rsidTr="00942781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CF14B7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CF14B7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разграничен</w:t>
            </w:r>
            <w:r w:rsidR="000643CE">
              <w:rPr>
                <w:bCs/>
                <w:color w:val="000000"/>
                <w:spacing w:val="-6"/>
                <w:sz w:val="22"/>
                <w:szCs w:val="22"/>
              </w:rPr>
              <w:t xml:space="preserve">а, расположенных на территории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9E5280" w:rsidRPr="00ED1125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квидзенский</w:t>
            </w:r>
            <w:proofErr w:type="spell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с. Завязка,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в 47 метрах северо-западнее земельного</w:t>
            </w:r>
            <w:r w:rsidR="00AC4D42">
              <w:rPr>
                <w:bCs/>
                <w:color w:val="000000"/>
                <w:spacing w:val="-6"/>
                <w:sz w:val="22"/>
                <w:szCs w:val="22"/>
              </w:rPr>
              <w:t xml:space="preserve"> участка с кадастровым номером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34:11:030002:951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34:11:030002:1182</w:t>
            </w:r>
          </w:p>
        </w:tc>
      </w:tr>
      <w:tr w:rsidR="009E5280" w:rsidRPr="00C45BCD" w:rsidTr="00942781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9E5280" w:rsidRPr="00C45BCD" w:rsidTr="00942781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9E5280" w:rsidRPr="00C45BCD" w:rsidTr="00942781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5 000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 w:rsidR="00942781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083,00 (семь тысяч восемьдесят три) рубля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00 копеек</w:t>
            </w:r>
          </w:p>
        </w:tc>
      </w:tr>
      <w:tr w:rsidR="009E5280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416,60 (одна тысяча четыреста шестнадцать) рублей 60 копеек</w:t>
            </w:r>
          </w:p>
        </w:tc>
      </w:tr>
      <w:tr w:rsidR="009E5280" w:rsidRPr="00C45BCD" w:rsidTr="00942781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C45BCD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color w:val="000000"/>
                <w:spacing w:val="-6"/>
                <w:sz w:val="22"/>
                <w:szCs w:val="22"/>
              </w:rPr>
              <w:t>212,49 (двести двенадцать) рублей 49 копеек</w:t>
            </w:r>
          </w:p>
        </w:tc>
      </w:tr>
      <w:tr w:rsidR="009E5280" w:rsidRPr="00947174" w:rsidTr="00942781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947174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9E5280" w:rsidRPr="00947174" w:rsidTr="00942781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E5280" w:rsidRPr="00947174" w:rsidRDefault="009E5280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9E5280" w:rsidRPr="00786E83" w:rsidTr="00942781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786E83" w:rsidRDefault="009E5280" w:rsidP="00942781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9E5280" w:rsidRPr="00C45BCD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9E5280" w:rsidRPr="003B3AEF" w:rsidRDefault="009E5280" w:rsidP="009E5280">
            <w:pPr>
              <w:jc w:val="both"/>
              <w:rPr>
                <w:sz w:val="22"/>
                <w:szCs w:val="22"/>
              </w:rPr>
            </w:pPr>
            <w:r w:rsidRPr="003B3AEF">
              <w:rPr>
                <w:sz w:val="22"/>
                <w:szCs w:val="22"/>
              </w:rPr>
              <w:t xml:space="preserve">В соответствии с Правилами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 муниципального района Волго</w:t>
            </w:r>
            <w:r w:rsidR="003B6C06">
              <w:rPr>
                <w:rFonts w:cstheme="minorBidi"/>
                <w:color w:val="000000"/>
                <w:sz w:val="22"/>
                <w:szCs w:val="22"/>
              </w:rPr>
              <w:t>градской области, утвержденные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решением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№147/24  от 02.12.2016 (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 xml:space="preserve">ред. 04.05.2018 №270/39, 17.12.2018 г. №314/44 и 14.02.2020 г. №34/7, </w:t>
            </w:r>
            <w:r w:rsidRPr="003B3AEF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 28.12.2020 г. 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>№ 110/19, 31.03.2022 № 214/34</w:t>
            </w:r>
            <w:r>
              <w:rPr>
                <w:rFonts w:cstheme="minorBidi"/>
                <w:color w:val="000000"/>
                <w:sz w:val="22"/>
                <w:szCs w:val="22"/>
              </w:rPr>
              <w:t>) «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Об утверждении Правил  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lastRenderedPageBreak/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муниципального   р</w:t>
            </w:r>
            <w:r>
              <w:rPr>
                <w:rFonts w:cstheme="minorBidi"/>
                <w:color w:val="000000"/>
                <w:sz w:val="22"/>
                <w:szCs w:val="22"/>
              </w:rPr>
              <w:t>айона    Волгоградской  области»</w:t>
            </w:r>
            <w:r w:rsidR="00D146F7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sz w:val="22"/>
                <w:szCs w:val="22"/>
              </w:rPr>
              <w:t>(далее - Правила)</w:t>
            </w:r>
            <w:r>
              <w:rPr>
                <w:sz w:val="22"/>
                <w:szCs w:val="22"/>
              </w:rPr>
              <w:t>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7B4EB9">
              <w:rPr>
                <w:sz w:val="22"/>
              </w:rPr>
              <w:t xml:space="preserve">улицы – 10 метров;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9E5280" w:rsidRPr="007B4EB9" w:rsidRDefault="009E5280" w:rsidP="009E528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9E5280" w:rsidRPr="00C45BCD" w:rsidRDefault="009E5280" w:rsidP="009E5280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ED1125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E5280" w:rsidRPr="00AB0B46" w:rsidRDefault="009E5280" w:rsidP="00942781">
            <w:pPr>
              <w:jc w:val="both"/>
              <w:rPr>
                <w:sz w:val="22"/>
              </w:rPr>
            </w:pPr>
          </w:p>
        </w:tc>
      </w:tr>
      <w:tr w:rsidR="009E5280" w:rsidRPr="00086F78" w:rsidTr="00942781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E5280" w:rsidRPr="00086F78" w:rsidTr="00942781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9E5280" w:rsidRPr="00086F78" w:rsidRDefault="009E5280" w:rsidP="00942781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E5280" w:rsidRPr="00086F78" w:rsidTr="00942781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E5280" w:rsidRPr="00965E83" w:rsidTr="00942781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E5280" w:rsidRPr="00965E83" w:rsidTr="00942781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E5280" w:rsidRPr="00965E83" w:rsidTr="00942781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965E83" w:rsidTr="00942781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E5280" w:rsidRPr="00CE3DE6" w:rsidTr="00942781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9E5280" w:rsidRPr="00CE3DE6" w:rsidRDefault="003A14E1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3A14E1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давления,</w:t>
            </w:r>
            <w:r>
              <w:rPr>
                <w:bCs/>
                <w:spacing w:val="-6"/>
                <w:sz w:val="22"/>
                <w:szCs w:val="22"/>
              </w:rPr>
              <w:t xml:space="preserve"> протяженность до точки врезки </w:t>
            </w:r>
            <w:r w:rsidRPr="003A14E1">
              <w:rPr>
                <w:bCs/>
                <w:spacing w:val="-6"/>
                <w:sz w:val="22"/>
                <w:szCs w:val="22"/>
              </w:rPr>
              <w:t>0,08 км.</w:t>
            </w:r>
          </w:p>
        </w:tc>
        <w:tc>
          <w:tcPr>
            <w:tcW w:w="8080" w:type="dxa"/>
            <w:shd w:val="clear" w:color="auto" w:fill="auto"/>
          </w:tcPr>
          <w:p w:rsidR="009E5280" w:rsidRPr="00CE3DE6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9E5280" w:rsidRPr="006F14DA" w:rsidTr="00942781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6F14DA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E5280" w:rsidRPr="00965E83" w:rsidTr="00942781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Согласно письму ПАО «Ростелеком»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E5280" w:rsidRPr="00965E83" w:rsidRDefault="009E5280" w:rsidP="00942781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E5280" w:rsidRPr="00086F78" w:rsidRDefault="009E5280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9E5280" w:rsidRPr="00BE12D1" w:rsidTr="00942781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9E5280" w:rsidRPr="00BE12D1" w:rsidRDefault="009E5280" w:rsidP="00942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1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Default="009E5280" w:rsidP="009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9E5280" w:rsidRPr="00086F78" w:rsidRDefault="009E5280" w:rsidP="00942781">
            <w:pPr>
              <w:rPr>
                <w:sz w:val="22"/>
                <w:szCs w:val="22"/>
              </w:rPr>
            </w:pP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E5280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9E5280" w:rsidRPr="00086F78" w:rsidRDefault="009E5280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E5280" w:rsidRPr="00086F78" w:rsidRDefault="009E5280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891337" w:rsidRPr="00ED1125" w:rsidTr="00942781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891337" w:rsidRPr="00ED1125" w:rsidRDefault="00891337" w:rsidP="003B6C06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4</w:t>
            </w:r>
          </w:p>
        </w:tc>
      </w:tr>
      <w:tr w:rsidR="00891337" w:rsidRPr="00C45BCD" w:rsidTr="00942781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CB1298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CB1298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</w:t>
            </w:r>
            <w:r w:rsidR="003B6C06">
              <w:rPr>
                <w:bCs/>
                <w:color w:val="000000"/>
                <w:spacing w:val="-6"/>
                <w:sz w:val="22"/>
                <w:szCs w:val="22"/>
              </w:rPr>
              <w:t>на, расположенных на территории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891337" w:rsidRPr="00ED1125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891337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Кикв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идзенский</w:t>
            </w:r>
            <w:proofErr w:type="spell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село Завязка, 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 xml:space="preserve">западнее земельного участка с кадастровым </w:t>
            </w:r>
            <w:r w:rsidR="00D34449" w:rsidRPr="00891337">
              <w:rPr>
                <w:bCs/>
                <w:color w:val="000000"/>
                <w:spacing w:val="-6"/>
                <w:sz w:val="22"/>
                <w:szCs w:val="22"/>
              </w:rPr>
              <w:t>номером 34:11:030002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:93</w:t>
            </w:r>
          </w:p>
        </w:tc>
      </w:tr>
      <w:tr w:rsidR="00891337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34:11:030002:1183</w:t>
            </w:r>
          </w:p>
        </w:tc>
      </w:tr>
      <w:tr w:rsidR="00891337" w:rsidRPr="00C45BCD" w:rsidTr="00942781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891337" w:rsidRPr="00C45BCD" w:rsidTr="00942781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891337" w:rsidRPr="00C45BCD" w:rsidTr="00942781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4 950</w:t>
            </w:r>
          </w:p>
        </w:tc>
      </w:tr>
      <w:tr w:rsidR="00891337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012,17 (семь тысяч двенадцать) рублей 17 копеек</w:t>
            </w:r>
          </w:p>
        </w:tc>
      </w:tr>
      <w:tr w:rsidR="00891337" w:rsidRPr="00C45BCD" w:rsidTr="00942781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>402,44 (одна тысяча четыреста два) рубля 44 копейки</w:t>
            </w:r>
          </w:p>
        </w:tc>
      </w:tr>
      <w:tr w:rsidR="00891337" w:rsidRPr="00C45BCD" w:rsidTr="00942781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C45BCD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210,36 (двести десять) рублей 36</w:t>
            </w:r>
            <w:r w:rsidRPr="00891337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891337" w:rsidRPr="00947174" w:rsidTr="00942781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947174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891337" w:rsidRPr="00947174" w:rsidTr="00942781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891337" w:rsidRPr="00947174" w:rsidRDefault="00891337" w:rsidP="00942781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891337" w:rsidRPr="00786E83" w:rsidTr="00942781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786E83" w:rsidRDefault="00891337" w:rsidP="00942781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891337" w:rsidRPr="00C45BCD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E064D0" w:rsidRPr="003B3AEF" w:rsidRDefault="00E064D0" w:rsidP="00E064D0">
            <w:pPr>
              <w:jc w:val="both"/>
              <w:rPr>
                <w:sz w:val="22"/>
                <w:szCs w:val="22"/>
              </w:rPr>
            </w:pPr>
            <w:r w:rsidRPr="003B3AEF">
              <w:rPr>
                <w:sz w:val="22"/>
                <w:szCs w:val="22"/>
              </w:rPr>
              <w:t xml:space="preserve">В соответствии с Правилами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 муниципального района Волго</w:t>
            </w:r>
            <w:r w:rsidR="003B6C06">
              <w:rPr>
                <w:rFonts w:cstheme="minorBidi"/>
                <w:color w:val="000000"/>
                <w:sz w:val="22"/>
                <w:szCs w:val="22"/>
              </w:rPr>
              <w:t>градской области, утвержденные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решением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№147/24  от 02.12.2016 (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 xml:space="preserve">ред. 04.05.2018 №270/39, 17.12.2018 г. №314/44 и 14.02.2020 г. №34/7, </w:t>
            </w:r>
            <w:r w:rsidRPr="003B3AEF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 28.12.2020 г. 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>№ 110/19, 31.03.2022 № 214/34</w:t>
            </w:r>
            <w:r>
              <w:rPr>
                <w:rFonts w:cstheme="minorBidi"/>
                <w:color w:val="000000"/>
                <w:sz w:val="22"/>
                <w:szCs w:val="22"/>
              </w:rPr>
              <w:t>) «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Об утверждении Правил  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lastRenderedPageBreak/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муниципального   р</w:t>
            </w:r>
            <w:r>
              <w:rPr>
                <w:rFonts w:cstheme="minorBidi"/>
                <w:color w:val="000000"/>
                <w:sz w:val="22"/>
                <w:szCs w:val="22"/>
              </w:rPr>
              <w:t>айона    Волгоградской  области»</w:t>
            </w:r>
            <w:r w:rsidR="0032571D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sz w:val="22"/>
                <w:szCs w:val="22"/>
              </w:rPr>
              <w:t>(далее - Правила)</w:t>
            </w:r>
            <w:r>
              <w:rPr>
                <w:sz w:val="22"/>
                <w:szCs w:val="22"/>
              </w:rPr>
              <w:t>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7B4EB9">
              <w:rPr>
                <w:sz w:val="22"/>
              </w:rPr>
              <w:t xml:space="preserve">улицы – 10 метров;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E064D0" w:rsidRPr="007B4EB9" w:rsidRDefault="00E064D0" w:rsidP="00E064D0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891337" w:rsidRPr="00C45BCD" w:rsidRDefault="00E064D0" w:rsidP="00E064D0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891337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891337" w:rsidRPr="00AB0B46" w:rsidRDefault="00891337" w:rsidP="00942781">
            <w:pPr>
              <w:jc w:val="both"/>
              <w:rPr>
                <w:sz w:val="22"/>
              </w:rPr>
            </w:pPr>
          </w:p>
        </w:tc>
      </w:tr>
      <w:tr w:rsidR="00891337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891337" w:rsidRPr="00ED1125" w:rsidRDefault="00891337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891337" w:rsidRPr="00AB0B46" w:rsidRDefault="00891337" w:rsidP="00942781">
            <w:pPr>
              <w:jc w:val="both"/>
              <w:rPr>
                <w:sz w:val="22"/>
              </w:rPr>
            </w:pPr>
          </w:p>
        </w:tc>
      </w:tr>
      <w:tr w:rsidR="00891337" w:rsidRPr="00AB0B46" w:rsidTr="00942781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891337" w:rsidRPr="00AB0B46" w:rsidRDefault="00891337" w:rsidP="00942781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891337" w:rsidRPr="00AB0B46" w:rsidRDefault="00891337" w:rsidP="00942781">
            <w:pPr>
              <w:jc w:val="both"/>
              <w:rPr>
                <w:sz w:val="22"/>
              </w:rPr>
            </w:pPr>
          </w:p>
        </w:tc>
      </w:tr>
      <w:tr w:rsidR="00891337" w:rsidRPr="00086F78" w:rsidTr="00942781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891337" w:rsidRPr="00086F78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891337" w:rsidRPr="00086F78" w:rsidTr="00942781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891337" w:rsidRPr="00086F78" w:rsidRDefault="00891337" w:rsidP="00942781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891337" w:rsidRPr="00086F78" w:rsidRDefault="00891337" w:rsidP="00942781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891337" w:rsidRPr="00086F78" w:rsidTr="00942781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086F78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891337" w:rsidRPr="00965E83" w:rsidTr="00942781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891337" w:rsidRPr="00965E83" w:rsidTr="00942781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891337" w:rsidRPr="00965E83" w:rsidTr="00942781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891337" w:rsidRPr="00965E83" w:rsidTr="00942781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891337" w:rsidRPr="00965E83" w:rsidTr="00942781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891337" w:rsidRPr="00965E83" w:rsidTr="00942781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891337" w:rsidRPr="00CE3DE6" w:rsidTr="00942781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891337" w:rsidRPr="00CE3DE6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3A14E1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давления,</w:t>
            </w:r>
            <w:r>
              <w:rPr>
                <w:bCs/>
                <w:spacing w:val="-6"/>
                <w:sz w:val="22"/>
                <w:szCs w:val="22"/>
              </w:rPr>
              <w:t xml:space="preserve"> протяженность до точки врезки </w:t>
            </w:r>
            <w:r w:rsidRPr="003A14E1">
              <w:rPr>
                <w:bCs/>
                <w:spacing w:val="-6"/>
                <w:sz w:val="22"/>
                <w:szCs w:val="22"/>
              </w:rPr>
              <w:t>0,08 км.</w:t>
            </w:r>
          </w:p>
        </w:tc>
        <w:tc>
          <w:tcPr>
            <w:tcW w:w="8080" w:type="dxa"/>
            <w:shd w:val="clear" w:color="auto" w:fill="auto"/>
          </w:tcPr>
          <w:p w:rsidR="00891337" w:rsidRPr="00CE3DE6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891337" w:rsidRPr="006F14DA" w:rsidTr="00942781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6F14DA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891337" w:rsidRPr="00965E83" w:rsidTr="00942781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Согласно письму ПАО «Ростелеком»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91337" w:rsidRPr="00965E83" w:rsidRDefault="00891337" w:rsidP="00942781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891337" w:rsidRPr="00086F78" w:rsidTr="00942781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891337" w:rsidRPr="00086F78" w:rsidRDefault="00891337" w:rsidP="00942781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891337" w:rsidRPr="00BE12D1" w:rsidTr="00942781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891337" w:rsidRPr="00BE12D1" w:rsidRDefault="00891337" w:rsidP="0094278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891337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891337" w:rsidRPr="00086F78" w:rsidRDefault="00891337" w:rsidP="00942781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2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891337" w:rsidRDefault="00891337" w:rsidP="00942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891337" w:rsidRPr="00086F78" w:rsidRDefault="00891337" w:rsidP="00942781">
            <w:pPr>
              <w:rPr>
                <w:sz w:val="22"/>
                <w:szCs w:val="22"/>
              </w:rPr>
            </w:pPr>
          </w:p>
        </w:tc>
      </w:tr>
      <w:tr w:rsidR="00891337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891337" w:rsidRPr="00086F78" w:rsidRDefault="00891337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891337" w:rsidRPr="00086F78" w:rsidRDefault="00891337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891337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891337" w:rsidRPr="00086F78" w:rsidRDefault="00891337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891337" w:rsidRPr="00086F78" w:rsidRDefault="00891337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891337" w:rsidRPr="00086F78" w:rsidTr="00942781">
        <w:trPr>
          <w:trHeight w:val="547"/>
        </w:trPr>
        <w:tc>
          <w:tcPr>
            <w:tcW w:w="5279" w:type="dxa"/>
            <w:shd w:val="clear" w:color="auto" w:fill="auto"/>
          </w:tcPr>
          <w:p w:rsidR="00891337" w:rsidRPr="00086F78" w:rsidRDefault="00891337" w:rsidP="009427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891337" w:rsidRPr="00086F78" w:rsidRDefault="00891337" w:rsidP="00942781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C6646A" w:rsidRPr="00ED1125" w:rsidTr="001206E2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C6646A" w:rsidRPr="00ED1125" w:rsidRDefault="00C6646A" w:rsidP="003B6C06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5</w:t>
            </w:r>
          </w:p>
        </w:tc>
      </w:tr>
      <w:tr w:rsidR="00C6646A" w:rsidRPr="00C45BCD" w:rsidTr="001206E2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824BFB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274921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</w:t>
            </w:r>
            <w:r w:rsidR="003B6C06">
              <w:rPr>
                <w:bCs/>
                <w:color w:val="000000"/>
                <w:spacing w:val="-6"/>
                <w:sz w:val="22"/>
                <w:szCs w:val="22"/>
              </w:rPr>
              <w:t>на, расположенных на территории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C6646A" w:rsidRPr="00ED1125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C6646A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proofErr w:type="spellStart"/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квидзенский</w:t>
            </w:r>
            <w:proofErr w:type="spellEnd"/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с. Завязка, </w:t>
            </w: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 xml:space="preserve">с северной стороны смежный с земельным участком с кадастровым </w:t>
            </w:r>
            <w:r w:rsidR="00B61F22" w:rsidRPr="00C6646A">
              <w:rPr>
                <w:bCs/>
                <w:color w:val="000000"/>
                <w:spacing w:val="-6"/>
                <w:sz w:val="22"/>
                <w:szCs w:val="22"/>
              </w:rPr>
              <w:t>номером 34:11:030002</w:t>
            </w: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:951</w:t>
            </w:r>
          </w:p>
        </w:tc>
      </w:tr>
      <w:tr w:rsidR="00C6646A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34:11:030002:1184</w:t>
            </w:r>
          </w:p>
        </w:tc>
      </w:tr>
      <w:tr w:rsidR="00C6646A" w:rsidRPr="00C45BCD" w:rsidTr="001206E2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C6646A" w:rsidRPr="00C45BCD" w:rsidTr="001206E2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C6646A" w:rsidRPr="00C45BCD" w:rsidTr="001206E2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9C589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5 000</w:t>
            </w:r>
          </w:p>
        </w:tc>
      </w:tr>
      <w:tr w:rsidR="00C6646A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7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083,00 (семь тысяч восемьдесят три) рубля</w:t>
            </w:r>
            <w:r w:rsidR="001A5117">
              <w:rPr>
                <w:bCs/>
                <w:color w:val="000000"/>
                <w:spacing w:val="-6"/>
                <w:sz w:val="22"/>
                <w:szCs w:val="22"/>
              </w:rPr>
              <w:t xml:space="preserve"> 00 копеек</w:t>
            </w:r>
          </w:p>
        </w:tc>
      </w:tr>
      <w:tr w:rsidR="00C6646A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416,60 (одна тысяча четыреста шестнадцать) рублей 60 копеек</w:t>
            </w:r>
          </w:p>
        </w:tc>
      </w:tr>
      <w:tr w:rsidR="00C6646A" w:rsidRPr="00C45BCD" w:rsidTr="001206E2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C45BCD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C6646A">
              <w:rPr>
                <w:bCs/>
                <w:color w:val="000000"/>
                <w:spacing w:val="-6"/>
                <w:sz w:val="22"/>
                <w:szCs w:val="22"/>
              </w:rPr>
              <w:t>212,49 (двести двенадцать) рублей 49 копеек</w:t>
            </w:r>
          </w:p>
        </w:tc>
      </w:tr>
      <w:tr w:rsidR="00C6646A" w:rsidRPr="00947174" w:rsidTr="001206E2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947174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C6646A" w:rsidRPr="00947174" w:rsidTr="001206E2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C6646A" w:rsidRPr="00947174" w:rsidRDefault="00C6646A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C6646A" w:rsidRPr="00786E83" w:rsidTr="001206E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786E83" w:rsidRDefault="00C6646A" w:rsidP="001206E2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C6646A" w:rsidRPr="00C45BCD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C6646A" w:rsidRPr="003B3AEF" w:rsidRDefault="00C6646A" w:rsidP="00C6646A">
            <w:pPr>
              <w:jc w:val="both"/>
              <w:rPr>
                <w:sz w:val="22"/>
                <w:szCs w:val="22"/>
              </w:rPr>
            </w:pPr>
            <w:r w:rsidRPr="003B3AEF">
              <w:rPr>
                <w:sz w:val="22"/>
                <w:szCs w:val="22"/>
              </w:rPr>
              <w:t xml:space="preserve">В соответствии с Правилами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 муниципального района Волго</w:t>
            </w:r>
            <w:r w:rsidR="003B6C06">
              <w:rPr>
                <w:rFonts w:cstheme="minorBidi"/>
                <w:color w:val="000000"/>
                <w:sz w:val="22"/>
                <w:szCs w:val="22"/>
              </w:rPr>
              <w:t>градской области, утвержденные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решением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№147/24  от 02.12.2016 (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 xml:space="preserve">ред. 04.05.2018 №270/39, 17.12.2018 г. №314/44 и 14.02.2020 г. №34/7, </w:t>
            </w:r>
            <w:r w:rsidRPr="003B3AEF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 28.12.2020 г. </w:t>
            </w:r>
            <w:r w:rsidRPr="003B3AEF">
              <w:rPr>
                <w:rFonts w:cstheme="minorBidi"/>
                <w:color w:val="000000"/>
                <w:spacing w:val="-3"/>
                <w:sz w:val="22"/>
                <w:szCs w:val="22"/>
              </w:rPr>
              <w:t>№ 110/19, 31.03.2022 № 214/34</w:t>
            </w:r>
            <w:r>
              <w:rPr>
                <w:rFonts w:cstheme="minorBidi"/>
                <w:color w:val="000000"/>
                <w:sz w:val="22"/>
                <w:szCs w:val="22"/>
              </w:rPr>
              <w:t>) «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Об утверждении Правил   землепользования и застройки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lastRenderedPageBreak/>
              <w:t>Завязенского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B3AEF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 муниципального   р</w:t>
            </w:r>
            <w:r>
              <w:rPr>
                <w:rFonts w:cstheme="minorBidi"/>
                <w:color w:val="000000"/>
                <w:sz w:val="22"/>
                <w:szCs w:val="22"/>
              </w:rPr>
              <w:t>айона    Волгоградской  области»</w:t>
            </w:r>
            <w:r w:rsidR="00131564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3B3AEF">
              <w:rPr>
                <w:sz w:val="22"/>
                <w:szCs w:val="22"/>
              </w:rPr>
              <w:t>(далее - Правила)</w:t>
            </w:r>
            <w:r>
              <w:rPr>
                <w:sz w:val="22"/>
                <w:szCs w:val="22"/>
              </w:rPr>
              <w:t>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7B4EB9">
              <w:rPr>
                <w:sz w:val="22"/>
              </w:rPr>
              <w:t xml:space="preserve">улицы – 10 метров;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C6646A" w:rsidRPr="007B4EB9" w:rsidRDefault="00C6646A" w:rsidP="00C6646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C6646A" w:rsidRPr="00C45BCD" w:rsidRDefault="00C6646A" w:rsidP="00C6646A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C6646A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C6646A" w:rsidRPr="00AB0B46" w:rsidRDefault="00C6646A" w:rsidP="001206E2">
            <w:pPr>
              <w:jc w:val="both"/>
              <w:rPr>
                <w:sz w:val="22"/>
              </w:rPr>
            </w:pPr>
          </w:p>
        </w:tc>
      </w:tr>
      <w:tr w:rsidR="00C6646A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C6646A" w:rsidRPr="00ED1125" w:rsidRDefault="00C6646A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C6646A" w:rsidRPr="00AB0B46" w:rsidRDefault="00C6646A" w:rsidP="001206E2">
            <w:pPr>
              <w:jc w:val="both"/>
              <w:rPr>
                <w:sz w:val="22"/>
              </w:rPr>
            </w:pPr>
          </w:p>
        </w:tc>
      </w:tr>
      <w:tr w:rsidR="00C6646A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C6646A" w:rsidRPr="00AB0B46" w:rsidRDefault="00C6646A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C6646A" w:rsidRPr="00AB0B46" w:rsidRDefault="00C6646A" w:rsidP="001206E2">
            <w:pPr>
              <w:jc w:val="both"/>
              <w:rPr>
                <w:sz w:val="22"/>
              </w:rPr>
            </w:pPr>
          </w:p>
        </w:tc>
      </w:tr>
      <w:tr w:rsidR="00C6646A" w:rsidRPr="00086F78" w:rsidTr="001206E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C6646A" w:rsidRPr="00086F78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C6646A" w:rsidRPr="00086F78" w:rsidTr="001206E2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C6646A" w:rsidRPr="00086F78" w:rsidRDefault="00C6646A" w:rsidP="001206E2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C6646A" w:rsidRPr="00086F78" w:rsidRDefault="00C6646A" w:rsidP="001206E2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C6646A" w:rsidRPr="00086F78" w:rsidTr="001206E2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086F78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C6646A" w:rsidRPr="00965E83" w:rsidTr="001206E2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646A" w:rsidRPr="00965E83" w:rsidTr="001206E2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C6646A" w:rsidRPr="00965E83" w:rsidTr="001206E2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646A" w:rsidRPr="00965E83" w:rsidTr="001206E2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C6646A" w:rsidRPr="00965E83" w:rsidTr="001206E2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646A" w:rsidRPr="00965E83" w:rsidTr="001206E2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C6646A" w:rsidRPr="00CE3DE6" w:rsidTr="001206E2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C6646A" w:rsidRPr="00CE3DE6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3A14E1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давления,</w:t>
            </w:r>
            <w:r>
              <w:rPr>
                <w:bCs/>
                <w:spacing w:val="-6"/>
                <w:sz w:val="22"/>
                <w:szCs w:val="22"/>
              </w:rPr>
              <w:t xml:space="preserve"> протяженность до точки врезки </w:t>
            </w:r>
            <w:r w:rsidRPr="003A14E1">
              <w:rPr>
                <w:bCs/>
                <w:spacing w:val="-6"/>
                <w:sz w:val="22"/>
                <w:szCs w:val="22"/>
              </w:rPr>
              <w:t>0,08 км.</w:t>
            </w:r>
          </w:p>
        </w:tc>
        <w:tc>
          <w:tcPr>
            <w:tcW w:w="8080" w:type="dxa"/>
            <w:shd w:val="clear" w:color="auto" w:fill="auto"/>
          </w:tcPr>
          <w:p w:rsidR="00C6646A" w:rsidRPr="00CE3DE6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C6646A" w:rsidRPr="006F14DA" w:rsidTr="001206E2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6F14DA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C6646A" w:rsidRPr="00965E83" w:rsidTr="001206E2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Согласно письму ПАО «Ростелеком»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6646A" w:rsidRPr="00965E83" w:rsidRDefault="00C6646A" w:rsidP="001206E2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646A" w:rsidRPr="00086F78" w:rsidTr="001206E2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C6646A" w:rsidRPr="00086F78" w:rsidRDefault="00C6646A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C6646A" w:rsidRPr="00BE12D1" w:rsidTr="001206E2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C6646A" w:rsidRPr="00BE12D1" w:rsidRDefault="00C6646A" w:rsidP="001206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C6646A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C6646A" w:rsidRPr="00086F78" w:rsidRDefault="00C6646A" w:rsidP="001206E2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3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C6646A" w:rsidRDefault="00C6646A" w:rsidP="001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C6646A" w:rsidRPr="00086F78" w:rsidRDefault="00C6646A" w:rsidP="001206E2">
            <w:pPr>
              <w:rPr>
                <w:sz w:val="22"/>
                <w:szCs w:val="22"/>
              </w:rPr>
            </w:pPr>
          </w:p>
        </w:tc>
      </w:tr>
      <w:tr w:rsidR="00C6646A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C6646A" w:rsidRPr="00086F78" w:rsidRDefault="00C6646A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C6646A" w:rsidRPr="00086F78" w:rsidRDefault="00C6646A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C6646A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C6646A" w:rsidRPr="00086F78" w:rsidRDefault="00C6646A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C6646A" w:rsidRPr="00086F78" w:rsidRDefault="00C6646A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C6646A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C6646A" w:rsidRPr="00086F78" w:rsidRDefault="00C6646A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C6646A" w:rsidRPr="00086F78" w:rsidRDefault="00C6646A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E50A0" w:rsidRPr="00ED1125" w:rsidTr="001206E2">
        <w:trPr>
          <w:trHeight w:val="4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1E50A0" w:rsidRPr="00ED1125" w:rsidRDefault="001E50A0" w:rsidP="003B6C06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6</w:t>
            </w:r>
          </w:p>
        </w:tc>
      </w:tr>
      <w:tr w:rsidR="001E50A0" w:rsidRPr="00C45BCD" w:rsidTr="001206E2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274921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274921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</w:t>
            </w:r>
            <w:r w:rsidR="003B6C06">
              <w:rPr>
                <w:bCs/>
                <w:color w:val="000000"/>
                <w:spacing w:val="-6"/>
                <w:sz w:val="22"/>
                <w:szCs w:val="22"/>
              </w:rPr>
              <w:t>на, расположенных на территории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E50A0" w:rsidRPr="00ED1125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1E50A0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9D3AF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Киквидзенский</w:t>
            </w:r>
            <w:proofErr w:type="spellEnd"/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с. Кузькин, примерно 60 м на северо-запад от земельного участка 34:11:100005:460</w:t>
            </w:r>
          </w:p>
        </w:tc>
      </w:tr>
      <w:tr w:rsidR="001E50A0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9D3AF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34:11:100002:242</w:t>
            </w:r>
          </w:p>
        </w:tc>
      </w:tr>
      <w:tr w:rsidR="001E50A0" w:rsidRPr="00C45BCD" w:rsidTr="001206E2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1E50A0" w:rsidRPr="00C45BCD" w:rsidTr="001206E2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1E50A0" w:rsidRPr="00C45BCD" w:rsidTr="001206E2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9D3AFB" w:rsidP="009D3AFB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8</w:t>
            </w:r>
            <w:r w:rsidRPr="009D3AFB">
              <w:rPr>
                <w:bCs/>
                <w:color w:val="000000"/>
                <w:spacing w:val="-6"/>
                <w:sz w:val="22"/>
                <w:szCs w:val="22"/>
              </w:rPr>
              <w:t>86</w:t>
            </w:r>
          </w:p>
        </w:tc>
      </w:tr>
      <w:tr w:rsidR="001E50A0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694A6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94A60">
              <w:rPr>
                <w:bCs/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694A60">
              <w:rPr>
                <w:bCs/>
                <w:color w:val="000000"/>
                <w:spacing w:val="-6"/>
                <w:sz w:val="22"/>
                <w:szCs w:val="22"/>
              </w:rPr>
              <w:t>776,19 (две тысячи семьсот семьдесят шесть) рублей 19 копеек</w:t>
            </w:r>
          </w:p>
        </w:tc>
      </w:tr>
      <w:tr w:rsidR="001E50A0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D426A6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426A6">
              <w:rPr>
                <w:bCs/>
                <w:color w:val="000000"/>
                <w:spacing w:val="-6"/>
                <w:sz w:val="22"/>
                <w:szCs w:val="22"/>
              </w:rPr>
              <w:t>555,24 (пятьсот пятьдесят пять) рублей 24 копейки</w:t>
            </w:r>
          </w:p>
        </w:tc>
      </w:tr>
      <w:tr w:rsidR="001E50A0" w:rsidRPr="00C45BCD" w:rsidTr="001206E2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C45BCD" w:rsidRDefault="00352644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83,28</w:t>
            </w:r>
            <w:r w:rsidR="00D426A6" w:rsidRPr="00D426A6">
              <w:rPr>
                <w:bCs/>
                <w:color w:val="000000"/>
                <w:spacing w:val="-6"/>
                <w:sz w:val="22"/>
                <w:szCs w:val="22"/>
              </w:rPr>
              <w:t xml:space="preserve"> (восемьдесят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три) рубля 28</w:t>
            </w:r>
            <w:r w:rsidR="00D426A6" w:rsidRPr="00D426A6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1E50A0" w:rsidRPr="00947174" w:rsidTr="001206E2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947174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1E50A0" w:rsidRPr="00947174" w:rsidTr="001206E2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E50A0" w:rsidRPr="00947174" w:rsidRDefault="001E50A0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1E50A0" w:rsidRPr="00786E83" w:rsidTr="001206E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786E83" w:rsidRDefault="001E50A0" w:rsidP="001206E2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1E50A0" w:rsidRPr="00C45BCD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D426A6" w:rsidRPr="003C2611" w:rsidRDefault="00D426A6" w:rsidP="00D426A6">
            <w:pPr>
              <w:jc w:val="both"/>
              <w:rPr>
                <w:sz w:val="22"/>
                <w:szCs w:val="22"/>
              </w:rPr>
            </w:pPr>
            <w:r w:rsidRPr="003C2611">
              <w:rPr>
                <w:rFonts w:cstheme="minorBidi"/>
                <w:color w:val="000000"/>
                <w:sz w:val="22"/>
                <w:szCs w:val="22"/>
              </w:rPr>
              <w:t xml:space="preserve">Правила землепользования и застройки Калачевского сельского поселения </w:t>
            </w:r>
            <w:proofErr w:type="spellStart"/>
            <w:r w:rsidRPr="003C2611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C2611">
              <w:rPr>
                <w:rFonts w:cstheme="minorBidi"/>
                <w:color w:val="000000"/>
                <w:sz w:val="22"/>
                <w:szCs w:val="22"/>
              </w:rPr>
              <w:t xml:space="preserve"> муниципального района Волгоградской области, утвержденные   решением </w:t>
            </w:r>
            <w:proofErr w:type="spellStart"/>
            <w:r w:rsidRPr="003C2611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3C2611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02.12.2016 года № 148/24 (ред. 04.05.2018 №271/39, 17.12.2018 г. №315/44, 14.02.2020 г. №35/7, </w:t>
            </w:r>
            <w:r w:rsidRPr="003C2611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28.12.2020 г. </w:t>
            </w:r>
            <w:r w:rsidRPr="003C2611">
              <w:rPr>
                <w:rFonts w:cstheme="minorBidi"/>
                <w:color w:val="000000"/>
                <w:spacing w:val="-3"/>
                <w:sz w:val="22"/>
                <w:szCs w:val="22"/>
              </w:rPr>
              <w:t>№ 111/19, 31.03.2022 №215/34, 28.04.2022 г. №230/35</w:t>
            </w:r>
            <w:r w:rsidRPr="003C2611">
              <w:rPr>
                <w:rFonts w:cstheme="minorBidi"/>
                <w:color w:val="000000"/>
                <w:sz w:val="22"/>
                <w:szCs w:val="22"/>
              </w:rPr>
              <w:t xml:space="preserve">) «Об утверждении Правил землепользования </w:t>
            </w:r>
            <w:r w:rsidRPr="003C2611">
              <w:rPr>
                <w:rFonts w:cstheme="minorBidi"/>
                <w:color w:val="000000"/>
                <w:sz w:val="22"/>
                <w:szCs w:val="22"/>
              </w:rPr>
              <w:lastRenderedPageBreak/>
              <w:t xml:space="preserve">и застройки Калачевского сельского поселения </w:t>
            </w:r>
            <w:proofErr w:type="spellStart"/>
            <w:r w:rsidRPr="003C2611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3C2611">
              <w:rPr>
                <w:rFonts w:cstheme="minorBidi"/>
                <w:color w:val="000000"/>
                <w:sz w:val="22"/>
                <w:szCs w:val="22"/>
              </w:rPr>
              <w:t xml:space="preserve"> муниципального района  Волгоградской  области» </w:t>
            </w:r>
            <w:r w:rsidRPr="003C2611">
              <w:rPr>
                <w:sz w:val="22"/>
                <w:szCs w:val="22"/>
              </w:rPr>
              <w:t xml:space="preserve">(далее - Правила). Участок расположен в жилой зоне (Ж-1). </w:t>
            </w:r>
          </w:p>
          <w:p w:rsidR="00D426A6" w:rsidRPr="003C2611" w:rsidRDefault="00D426A6" w:rsidP="00D426A6">
            <w:pPr>
              <w:jc w:val="both"/>
              <w:rPr>
                <w:sz w:val="22"/>
                <w:szCs w:val="22"/>
              </w:rPr>
            </w:pPr>
            <w:r w:rsidRPr="003C2611">
              <w:rPr>
                <w:sz w:val="22"/>
                <w:szCs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D426A6" w:rsidRPr="003C2611" w:rsidRDefault="00D426A6" w:rsidP="00D426A6">
            <w:pPr>
              <w:jc w:val="both"/>
              <w:rPr>
                <w:sz w:val="22"/>
                <w:szCs w:val="22"/>
              </w:rPr>
            </w:pPr>
            <w:r w:rsidRPr="003C2611">
              <w:rPr>
                <w:sz w:val="22"/>
                <w:szCs w:val="22"/>
              </w:rPr>
              <w:t xml:space="preserve">1) минимальная площадь земельных участков – 100 кв. метров; </w:t>
            </w:r>
          </w:p>
          <w:p w:rsidR="00D426A6" w:rsidRPr="003C2611" w:rsidRDefault="00D426A6" w:rsidP="00D426A6">
            <w:pPr>
              <w:jc w:val="both"/>
              <w:rPr>
                <w:sz w:val="22"/>
                <w:szCs w:val="22"/>
              </w:rPr>
            </w:pPr>
            <w:r w:rsidRPr="003C2611">
              <w:rPr>
                <w:sz w:val="22"/>
                <w:szCs w:val="22"/>
              </w:rPr>
              <w:t xml:space="preserve">2) максимальная площадь земельного участка – 5000 кв. метров; 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3C2611">
              <w:rPr>
                <w:sz w:val="22"/>
                <w:szCs w:val="22"/>
              </w:rPr>
              <w:t>3) предельные (минимальные и (или) максимальные</w:t>
            </w:r>
            <w:r w:rsidRPr="007B4EB9">
              <w:rPr>
                <w:sz w:val="22"/>
              </w:rPr>
              <w:t>) размеры земельных участков: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ширина вдоль фронта </w:t>
            </w:r>
            <w:r w:rsidRPr="007B4EB9">
              <w:rPr>
                <w:sz w:val="22"/>
              </w:rPr>
              <w:t xml:space="preserve">улицы – 10 метров; 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D426A6" w:rsidRPr="007B4EB9" w:rsidRDefault="00D426A6" w:rsidP="00D426A6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1E50A0" w:rsidRPr="00C45BCD" w:rsidRDefault="00D426A6" w:rsidP="00D426A6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1E50A0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E50A0" w:rsidRPr="00AB0B46" w:rsidRDefault="001E50A0" w:rsidP="001206E2">
            <w:pPr>
              <w:jc w:val="both"/>
              <w:rPr>
                <w:sz w:val="22"/>
              </w:rPr>
            </w:pPr>
          </w:p>
        </w:tc>
      </w:tr>
      <w:tr w:rsidR="001E50A0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E50A0" w:rsidRPr="00ED1125" w:rsidRDefault="001E50A0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E50A0" w:rsidRPr="00AB0B46" w:rsidRDefault="001E50A0" w:rsidP="001206E2">
            <w:pPr>
              <w:jc w:val="both"/>
              <w:rPr>
                <w:sz w:val="22"/>
              </w:rPr>
            </w:pPr>
          </w:p>
        </w:tc>
      </w:tr>
      <w:tr w:rsidR="001E50A0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E50A0" w:rsidRPr="00AB0B46" w:rsidRDefault="001E50A0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E50A0" w:rsidRPr="00AB0B46" w:rsidRDefault="001E50A0" w:rsidP="001206E2">
            <w:pPr>
              <w:jc w:val="both"/>
              <w:rPr>
                <w:sz w:val="22"/>
              </w:rPr>
            </w:pPr>
          </w:p>
        </w:tc>
      </w:tr>
      <w:tr w:rsidR="001E50A0" w:rsidRPr="00086F78" w:rsidTr="001206E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1E50A0" w:rsidRPr="00086F78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1E50A0" w:rsidRPr="00086F78" w:rsidTr="001206E2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1E50A0" w:rsidRPr="00086F78" w:rsidRDefault="001E50A0" w:rsidP="001206E2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1E50A0" w:rsidRPr="00086F78" w:rsidRDefault="001E50A0" w:rsidP="001206E2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1E50A0" w:rsidRPr="00086F78" w:rsidTr="001206E2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086F78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1E50A0" w:rsidRPr="00965E83" w:rsidTr="001206E2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E50A0" w:rsidRPr="00965E83" w:rsidTr="001206E2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965E83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1E50A0" w:rsidRPr="00965E83" w:rsidTr="001206E2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E50A0" w:rsidRPr="00965E83" w:rsidTr="001206E2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965E83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1E50A0" w:rsidRPr="00965E83" w:rsidTr="001206E2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E50A0" w:rsidRPr="00965E83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E50A0" w:rsidRPr="00965E83" w:rsidTr="001206E2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965E83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1E50A0" w:rsidRPr="00CE3DE6" w:rsidTr="001206E2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1E50A0" w:rsidRPr="00CE3DE6" w:rsidRDefault="00D121F3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D121F3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существующего ГРПШ низкого давления</w:t>
            </w:r>
          </w:p>
        </w:tc>
        <w:tc>
          <w:tcPr>
            <w:tcW w:w="8080" w:type="dxa"/>
            <w:shd w:val="clear" w:color="auto" w:fill="auto"/>
          </w:tcPr>
          <w:p w:rsidR="001E50A0" w:rsidRPr="00CE3DE6" w:rsidRDefault="001E50A0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1E50A0" w:rsidRPr="006F14DA" w:rsidTr="001206E2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6F14DA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1E50A0" w:rsidRPr="00965E83" w:rsidTr="00C05239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1E50A0" w:rsidRPr="00965E83" w:rsidRDefault="00D121F3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D121F3"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1E50A0" w:rsidRPr="00965E83" w:rsidRDefault="001E50A0" w:rsidP="00C05239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E50A0" w:rsidRPr="00086F78" w:rsidTr="001206E2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E50A0" w:rsidRPr="00086F78" w:rsidRDefault="001E50A0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1E50A0" w:rsidRPr="00BE12D1" w:rsidTr="001206E2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1E50A0" w:rsidRPr="00BE12D1" w:rsidRDefault="001E50A0" w:rsidP="001206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12D1">
              <w:rPr>
                <w:color w:val="000000" w:themeColor="text1"/>
                <w:sz w:val="22"/>
                <w:szCs w:val="22"/>
              </w:rPr>
              <w:lastRenderedPageBreak/>
              <w:t>Отсутствуют</w:t>
            </w:r>
          </w:p>
        </w:tc>
      </w:tr>
      <w:tr w:rsidR="001E50A0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E50A0" w:rsidRPr="00086F78" w:rsidRDefault="001E50A0" w:rsidP="001206E2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4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E50A0" w:rsidRDefault="001E50A0" w:rsidP="001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1E50A0" w:rsidRPr="00086F78" w:rsidRDefault="001E50A0" w:rsidP="001206E2">
            <w:pPr>
              <w:rPr>
                <w:sz w:val="22"/>
                <w:szCs w:val="22"/>
              </w:rPr>
            </w:pPr>
          </w:p>
        </w:tc>
      </w:tr>
      <w:tr w:rsidR="001E50A0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E50A0" w:rsidRPr="00086F78" w:rsidRDefault="001E50A0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E50A0" w:rsidRPr="00086F78" w:rsidRDefault="001E50A0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E50A0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E50A0" w:rsidRPr="00086F78" w:rsidRDefault="001E50A0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E50A0" w:rsidRPr="00086F78" w:rsidRDefault="001E50A0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E50A0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E50A0" w:rsidRPr="00086F78" w:rsidRDefault="001E50A0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E50A0" w:rsidRPr="00086F78" w:rsidRDefault="001E50A0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DE036E" w:rsidRPr="00ED1125" w:rsidTr="00F03D9B">
        <w:trPr>
          <w:trHeight w:val="377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DE036E" w:rsidRPr="00ED1125" w:rsidRDefault="00DE036E" w:rsidP="003B6C06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7</w:t>
            </w:r>
          </w:p>
        </w:tc>
      </w:tr>
      <w:tr w:rsidR="00DE036E" w:rsidRPr="00C45BCD" w:rsidTr="001206E2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7F7983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7F7983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</w:t>
            </w:r>
            <w:r w:rsidR="003B6C06">
              <w:rPr>
                <w:bCs/>
                <w:color w:val="000000"/>
                <w:spacing w:val="-6"/>
                <w:sz w:val="22"/>
                <w:szCs w:val="22"/>
              </w:rPr>
              <w:t>на, расположенных на территории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DE036E" w:rsidRPr="00ED1125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DE036E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2D372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2D3722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2D3722">
              <w:rPr>
                <w:bCs/>
                <w:color w:val="000000"/>
                <w:spacing w:val="-6"/>
                <w:sz w:val="22"/>
                <w:szCs w:val="22"/>
              </w:rPr>
              <w:t>Киквидзенский</w:t>
            </w:r>
            <w:proofErr w:type="spellEnd"/>
            <w:r w:rsidRPr="002D3722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п. Гришин, в 6 м северо-восточнее земельного участка кадастровым номером 34:11:110001:1260</w:t>
            </w:r>
          </w:p>
        </w:tc>
      </w:tr>
      <w:tr w:rsidR="00DE036E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E036E">
              <w:rPr>
                <w:bCs/>
                <w:color w:val="000000"/>
                <w:spacing w:val="-6"/>
                <w:sz w:val="22"/>
                <w:szCs w:val="22"/>
              </w:rPr>
              <w:t>34:11:110001:1272</w:t>
            </w:r>
          </w:p>
        </w:tc>
      </w:tr>
      <w:tr w:rsidR="00DE036E" w:rsidRPr="00C45BCD" w:rsidTr="001206E2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DE036E" w:rsidRPr="00C45BCD" w:rsidTr="001206E2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DE036E" w:rsidRPr="00C45BCD" w:rsidTr="001206E2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5416A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5416A2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5416A2">
              <w:rPr>
                <w:bCs/>
                <w:color w:val="000000"/>
                <w:spacing w:val="-6"/>
                <w:sz w:val="22"/>
                <w:szCs w:val="22"/>
              </w:rPr>
              <w:t>798</w:t>
            </w:r>
          </w:p>
        </w:tc>
      </w:tr>
      <w:tr w:rsidR="00DE036E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382083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382083">
              <w:rPr>
                <w:bCs/>
                <w:color w:val="000000"/>
                <w:spacing w:val="-6"/>
                <w:sz w:val="22"/>
                <w:szCs w:val="22"/>
              </w:rPr>
              <w:t>4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382083">
              <w:rPr>
                <w:bCs/>
                <w:color w:val="000000"/>
                <w:spacing w:val="-6"/>
                <w:sz w:val="22"/>
                <w:szCs w:val="22"/>
              </w:rPr>
              <w:t>256,23 (четыре тысячи двести пятьдесят шесть) рублей 23 копейки</w:t>
            </w:r>
          </w:p>
        </w:tc>
      </w:tr>
      <w:tr w:rsidR="00DE036E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382083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382083">
              <w:rPr>
                <w:bCs/>
                <w:color w:val="000000"/>
                <w:spacing w:val="-6"/>
                <w:sz w:val="22"/>
                <w:szCs w:val="22"/>
              </w:rPr>
              <w:t>851,25 (восемьсот пятьдесят один) рубль 25 копеек</w:t>
            </w:r>
          </w:p>
        </w:tc>
      </w:tr>
      <w:tr w:rsidR="00DE036E" w:rsidRPr="00C45BCD" w:rsidTr="001206E2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C45BCD" w:rsidRDefault="0071724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127,68 (сто двадцать семь) рублей 68 копеек</w:t>
            </w:r>
          </w:p>
        </w:tc>
      </w:tr>
      <w:tr w:rsidR="00DE036E" w:rsidRPr="00947174" w:rsidTr="001206E2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947174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DE036E" w:rsidRPr="00947174" w:rsidTr="001206E2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DE036E" w:rsidRPr="00947174" w:rsidRDefault="00DE036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DE036E" w:rsidRPr="00786E83" w:rsidTr="001206E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786E83" w:rsidRDefault="00DE036E" w:rsidP="001206E2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DE036E" w:rsidRPr="00C45BCD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F03D9B" w:rsidRPr="003B3AEF" w:rsidRDefault="00F03D9B" w:rsidP="00394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Правила землепользования и застройки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Гришинского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  муниципального района Волгоградской области, утвержденные   решением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02.12.2016 года № 144/24 (ред. 04.05.2018 №267/39, 17.12.2018 г. №311/44 и 14.02.2020 г. №31/7, </w:t>
            </w:r>
            <w:r w:rsidRPr="004E67B8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28.12.2020 г. </w:t>
            </w:r>
            <w:r w:rsidRPr="004E67B8">
              <w:rPr>
                <w:rFonts w:cstheme="minorBidi"/>
                <w:color w:val="000000"/>
                <w:spacing w:val="-3"/>
                <w:sz w:val="22"/>
                <w:szCs w:val="22"/>
              </w:rPr>
              <w:t>№ 107/19, 31.03.2022 г. № 211/34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) «Об утверждении Правил   землепользования и застройки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lastRenderedPageBreak/>
              <w:t>Гришинского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сель</w:t>
            </w:r>
            <w:r w:rsidR="00265D26">
              <w:rPr>
                <w:rFonts w:cstheme="minorBidi"/>
                <w:color w:val="000000"/>
                <w:sz w:val="22"/>
                <w:szCs w:val="22"/>
              </w:rPr>
              <w:t xml:space="preserve">ского поселения </w:t>
            </w:r>
            <w:proofErr w:type="spellStart"/>
            <w:r w:rsidR="00265D26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="00265D26">
              <w:rPr>
                <w:rFonts w:cstheme="minorBidi"/>
                <w:color w:val="000000"/>
                <w:sz w:val="22"/>
                <w:szCs w:val="22"/>
              </w:rPr>
              <w:t xml:space="preserve"> 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муниципального   района    Волгоградской  области» </w:t>
            </w:r>
            <w:r w:rsidRPr="004E67B8">
              <w:rPr>
                <w:sz w:val="22"/>
                <w:szCs w:val="22"/>
              </w:rPr>
              <w:t xml:space="preserve"> (далее - Правила).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F03D9B" w:rsidRPr="007B4EB9" w:rsidRDefault="00216541" w:rsidP="00F03D9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</w:t>
            </w:r>
            <w:r w:rsidR="00F03D9B" w:rsidRPr="007B4EB9">
              <w:rPr>
                <w:sz w:val="22"/>
              </w:rPr>
              <w:t>шири</w:t>
            </w:r>
            <w:r w:rsidR="003B6C06">
              <w:rPr>
                <w:sz w:val="22"/>
              </w:rPr>
              <w:t xml:space="preserve">на вдоль фронта </w:t>
            </w:r>
            <w:r w:rsidR="00F03D9B" w:rsidRPr="007B4EB9">
              <w:rPr>
                <w:sz w:val="22"/>
              </w:rPr>
              <w:t xml:space="preserve">улицы – 10 метров;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F03D9B" w:rsidRPr="007B4EB9" w:rsidRDefault="00F03D9B" w:rsidP="00F03D9B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DE036E" w:rsidRPr="00C45BCD" w:rsidRDefault="00F03D9B" w:rsidP="00F03D9B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DE036E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DE036E" w:rsidRPr="00AB0B46" w:rsidRDefault="00DE036E" w:rsidP="001206E2">
            <w:pPr>
              <w:jc w:val="both"/>
              <w:rPr>
                <w:sz w:val="22"/>
              </w:rPr>
            </w:pPr>
          </w:p>
        </w:tc>
      </w:tr>
      <w:tr w:rsidR="00DE036E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DE036E" w:rsidRPr="00ED1125" w:rsidRDefault="00DE036E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DE036E" w:rsidRPr="00AB0B46" w:rsidRDefault="00DE036E" w:rsidP="001206E2">
            <w:pPr>
              <w:jc w:val="both"/>
              <w:rPr>
                <w:sz w:val="22"/>
              </w:rPr>
            </w:pPr>
          </w:p>
        </w:tc>
      </w:tr>
      <w:tr w:rsidR="00DE036E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DE036E" w:rsidRPr="00AB0B46" w:rsidRDefault="00DE036E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DE036E" w:rsidRPr="00AB0B46" w:rsidRDefault="00DE036E" w:rsidP="001206E2">
            <w:pPr>
              <w:jc w:val="both"/>
              <w:rPr>
                <w:sz w:val="22"/>
              </w:rPr>
            </w:pPr>
          </w:p>
        </w:tc>
      </w:tr>
      <w:tr w:rsidR="00DE036E" w:rsidRPr="00086F78" w:rsidTr="001206E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DE036E" w:rsidRPr="00086F78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DE036E" w:rsidRPr="00086F78" w:rsidTr="001206E2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DE036E" w:rsidRPr="00086F78" w:rsidRDefault="00DE036E" w:rsidP="001206E2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DE036E" w:rsidRPr="00086F78" w:rsidRDefault="00DE036E" w:rsidP="001206E2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DE036E" w:rsidRPr="00086F78" w:rsidTr="001206E2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086F78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DE036E" w:rsidRPr="00965E83" w:rsidTr="001206E2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036E" w:rsidRPr="00965E83" w:rsidTr="001206E2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965E83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DE036E" w:rsidRPr="00965E83" w:rsidTr="001206E2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036E" w:rsidRPr="00965E83" w:rsidTr="001206E2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965E83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DE036E" w:rsidRPr="00965E83" w:rsidTr="001206E2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E036E" w:rsidRPr="00965E83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036E" w:rsidRPr="00965E83" w:rsidTr="001206E2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965E83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DE036E" w:rsidRPr="00CE3DE6" w:rsidTr="001206E2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DE036E" w:rsidRPr="00CE3DE6" w:rsidRDefault="00F03D9B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F03D9B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</w:t>
            </w:r>
          </w:p>
        </w:tc>
        <w:tc>
          <w:tcPr>
            <w:tcW w:w="8080" w:type="dxa"/>
            <w:shd w:val="clear" w:color="auto" w:fill="auto"/>
          </w:tcPr>
          <w:p w:rsidR="00DE036E" w:rsidRPr="00CE3DE6" w:rsidRDefault="00DE036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DE036E" w:rsidRPr="006F14DA" w:rsidTr="001206E2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6F14DA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DE036E" w:rsidRPr="00965E83" w:rsidTr="00C05239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DE036E" w:rsidRPr="00965E83" w:rsidRDefault="00F03D9B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F03D9B"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DE036E" w:rsidRPr="00965E83" w:rsidRDefault="00DE036E" w:rsidP="00C05239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036E" w:rsidRPr="00086F78" w:rsidTr="001206E2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DE036E" w:rsidRPr="00086F78" w:rsidRDefault="00DE036E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DE036E" w:rsidRPr="00BE12D1" w:rsidTr="001206E2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DE036E" w:rsidRPr="00BE12D1" w:rsidRDefault="00F03D9B" w:rsidP="00F03D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D9B">
              <w:rPr>
                <w:color w:val="000000" w:themeColor="text1"/>
                <w:sz w:val="22"/>
                <w:szCs w:val="22"/>
              </w:rPr>
              <w:lastRenderedPageBreak/>
              <w:t>Согласно выписке из Единого государственного реестра недвижимос</w:t>
            </w:r>
            <w:r w:rsidR="006C6B36">
              <w:rPr>
                <w:color w:val="000000" w:themeColor="text1"/>
                <w:sz w:val="22"/>
                <w:szCs w:val="22"/>
              </w:rPr>
              <w:t>ти об объекте недвижимости от 30</w:t>
            </w:r>
            <w:r w:rsidRPr="00F03D9B">
              <w:rPr>
                <w:color w:val="000000" w:themeColor="text1"/>
                <w:sz w:val="22"/>
                <w:szCs w:val="22"/>
              </w:rPr>
              <w:t>.06.2023г. № К</w:t>
            </w:r>
            <w:r>
              <w:rPr>
                <w:color w:val="000000" w:themeColor="text1"/>
                <w:sz w:val="22"/>
                <w:szCs w:val="22"/>
              </w:rPr>
              <w:t xml:space="preserve">УВИ-001/2023-150526236 (выписка </w:t>
            </w:r>
            <w:r w:rsidRPr="00F03D9B">
              <w:rPr>
                <w:color w:val="000000" w:themeColor="text1"/>
                <w:sz w:val="22"/>
                <w:szCs w:val="22"/>
              </w:rPr>
              <w:t>прилагается)</w:t>
            </w:r>
          </w:p>
        </w:tc>
      </w:tr>
      <w:tr w:rsidR="00DE036E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DE036E" w:rsidRPr="00086F78" w:rsidRDefault="00DE036E" w:rsidP="001206E2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5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DE036E" w:rsidRDefault="00DE036E" w:rsidP="001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DE036E" w:rsidRPr="00086F78" w:rsidRDefault="00DE036E" w:rsidP="001206E2">
            <w:pPr>
              <w:rPr>
                <w:sz w:val="22"/>
                <w:szCs w:val="22"/>
              </w:rPr>
            </w:pPr>
          </w:p>
        </w:tc>
      </w:tr>
      <w:tr w:rsidR="00DE036E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DE036E" w:rsidRPr="00086F78" w:rsidRDefault="00DE036E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DE036E" w:rsidRPr="00086F78" w:rsidRDefault="00DE036E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DE036E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DE036E" w:rsidRPr="00086F78" w:rsidRDefault="00DE036E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DE036E" w:rsidRPr="00086F78" w:rsidRDefault="00DE036E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DE036E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DE036E" w:rsidRPr="00086F78" w:rsidRDefault="00DE036E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DE036E" w:rsidRPr="00086F78" w:rsidRDefault="00DE036E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206E2" w:rsidRPr="00ED1125" w:rsidTr="001206E2">
        <w:trPr>
          <w:trHeight w:val="377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1206E2" w:rsidRPr="00ED1125" w:rsidRDefault="001206E2" w:rsidP="007856A4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8</w:t>
            </w:r>
          </w:p>
        </w:tc>
      </w:tr>
      <w:tr w:rsidR="001206E2" w:rsidRPr="00C45BCD" w:rsidTr="001206E2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A4030A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A4030A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разграничен</w:t>
            </w:r>
            <w:r w:rsidR="007856A4">
              <w:rPr>
                <w:bCs/>
                <w:color w:val="000000"/>
                <w:spacing w:val="-6"/>
                <w:sz w:val="22"/>
                <w:szCs w:val="22"/>
              </w:rPr>
              <w:t xml:space="preserve">а, расположенных на территории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1206E2" w:rsidRPr="00ED1125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1206E2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71724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Киквидзенский</w:t>
            </w:r>
            <w:proofErr w:type="spellEnd"/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п. Гришин, в 13 м севернее земельного участка кадастровым номером 34:11:110001:1260</w:t>
            </w:r>
          </w:p>
        </w:tc>
      </w:tr>
      <w:tr w:rsidR="001206E2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E036E">
              <w:rPr>
                <w:bCs/>
                <w:color w:val="000000"/>
                <w:spacing w:val="-6"/>
                <w:sz w:val="22"/>
                <w:szCs w:val="22"/>
              </w:rPr>
              <w:t>34:11:110001:127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</w:p>
        </w:tc>
      </w:tr>
      <w:tr w:rsidR="001206E2" w:rsidRPr="00C45BCD" w:rsidTr="001206E2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1206E2" w:rsidRPr="00C45BCD" w:rsidTr="001206E2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1206E2" w:rsidRPr="00C45BCD" w:rsidTr="001206E2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5 000</w:t>
            </w:r>
          </w:p>
        </w:tc>
      </w:tr>
      <w:tr w:rsidR="001206E2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71724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5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603,25 (пять тысяч шестьсот три) рубля 25 копеек</w:t>
            </w:r>
          </w:p>
        </w:tc>
      </w:tr>
      <w:tr w:rsidR="001206E2" w:rsidRPr="00C45BCD" w:rsidTr="001206E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71724B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71724B">
              <w:rPr>
                <w:bCs/>
                <w:color w:val="000000"/>
                <w:spacing w:val="-6"/>
                <w:sz w:val="22"/>
                <w:szCs w:val="22"/>
              </w:rPr>
              <w:t>120,65 (одна тысяча сто двадцать) рублей 65 копеек</w:t>
            </w:r>
          </w:p>
        </w:tc>
      </w:tr>
      <w:tr w:rsidR="001206E2" w:rsidRPr="00C45BCD" w:rsidTr="001206E2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C45BCD" w:rsidRDefault="004B2EDE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168,09</w:t>
            </w:r>
            <w:r w:rsidR="0071724B" w:rsidRPr="0071724B">
              <w:rPr>
                <w:bCs/>
                <w:color w:val="000000"/>
                <w:spacing w:val="-6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сто шестьдесят восемь) рублей 09</w:t>
            </w:r>
            <w:r w:rsidR="0071724B" w:rsidRPr="0071724B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1206E2" w:rsidRPr="00947174" w:rsidTr="001206E2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947174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1206E2" w:rsidRPr="00947174" w:rsidTr="001206E2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1206E2" w:rsidRPr="00947174" w:rsidRDefault="001206E2" w:rsidP="001206E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1206E2" w:rsidRPr="00786E83" w:rsidTr="001206E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786E83" w:rsidRDefault="001206E2" w:rsidP="001206E2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1206E2" w:rsidRPr="00C45BCD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216541" w:rsidRPr="003B3AEF" w:rsidRDefault="00216541" w:rsidP="003949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Правила землепользования и застройки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Гришинского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сельс</w:t>
            </w:r>
            <w:r>
              <w:rPr>
                <w:rFonts w:cstheme="minorBidi"/>
                <w:color w:val="000000"/>
                <w:sz w:val="22"/>
                <w:szCs w:val="22"/>
              </w:rPr>
              <w:t xml:space="preserve">кого поселения </w:t>
            </w:r>
            <w:proofErr w:type="spellStart"/>
            <w:r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>
              <w:rPr>
                <w:rFonts w:cstheme="minorBidi"/>
                <w:color w:val="000000"/>
                <w:sz w:val="22"/>
                <w:szCs w:val="22"/>
              </w:rPr>
              <w:t xml:space="preserve">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>муниципального района Волгог</w:t>
            </w:r>
            <w:r>
              <w:rPr>
                <w:rFonts w:cstheme="minorBidi"/>
                <w:color w:val="000000"/>
                <w:sz w:val="22"/>
                <w:szCs w:val="22"/>
              </w:rPr>
              <w:t xml:space="preserve">радской области, утвержденные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решением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02.12.2016 года № 144/24 (ред. 04.05.2018 №267/39, 17.12.2018 г. №311/44 и 14.02.2020 г. №31/7, </w:t>
            </w:r>
            <w:r w:rsidRPr="004E67B8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28.12.2020 г. </w:t>
            </w:r>
            <w:r w:rsidRPr="004E67B8">
              <w:rPr>
                <w:rFonts w:cstheme="minorBidi"/>
                <w:color w:val="000000"/>
                <w:spacing w:val="-3"/>
                <w:sz w:val="22"/>
                <w:szCs w:val="22"/>
              </w:rPr>
              <w:t>№ 107/19, 31.03.2022 г. № 211/34</w:t>
            </w:r>
            <w:r w:rsidR="00265D26">
              <w:rPr>
                <w:rFonts w:cstheme="minorBidi"/>
                <w:color w:val="000000"/>
                <w:sz w:val="22"/>
                <w:szCs w:val="22"/>
              </w:rPr>
              <w:t xml:space="preserve">) «Об утверждении Правил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землепользования и застройки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lastRenderedPageBreak/>
              <w:t>Гришинского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сельског</w:t>
            </w:r>
            <w:r>
              <w:rPr>
                <w:rFonts w:cstheme="minorBidi"/>
                <w:color w:val="000000"/>
                <w:sz w:val="22"/>
                <w:szCs w:val="22"/>
              </w:rPr>
              <w:t xml:space="preserve">о поселения </w:t>
            </w:r>
            <w:proofErr w:type="spellStart"/>
            <w:r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>
              <w:rPr>
                <w:rFonts w:cstheme="minorBidi"/>
                <w:color w:val="000000"/>
                <w:sz w:val="22"/>
                <w:szCs w:val="22"/>
              </w:rPr>
              <w:t xml:space="preserve"> муниципального района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Волгоградской  области» </w:t>
            </w:r>
            <w:r w:rsidRPr="004E67B8">
              <w:rPr>
                <w:sz w:val="22"/>
                <w:szCs w:val="22"/>
              </w:rPr>
              <w:t>(далее - Правила).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</w:t>
            </w:r>
            <w:r w:rsidR="00941ADE">
              <w:rPr>
                <w:sz w:val="22"/>
              </w:rPr>
              <w:t xml:space="preserve">ширина вдоль фронта </w:t>
            </w:r>
            <w:r w:rsidRPr="007B4EB9">
              <w:rPr>
                <w:sz w:val="22"/>
              </w:rPr>
              <w:t xml:space="preserve">улицы – 10 метров;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216541" w:rsidRPr="007B4EB9" w:rsidRDefault="00216541" w:rsidP="00216541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1206E2" w:rsidRPr="00C45BCD" w:rsidRDefault="00216541" w:rsidP="00216541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1206E2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206E2" w:rsidRPr="00AB0B46" w:rsidRDefault="001206E2" w:rsidP="001206E2">
            <w:pPr>
              <w:jc w:val="both"/>
              <w:rPr>
                <w:sz w:val="22"/>
              </w:rPr>
            </w:pPr>
          </w:p>
        </w:tc>
      </w:tr>
      <w:tr w:rsidR="001206E2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206E2" w:rsidRPr="00ED1125" w:rsidRDefault="001206E2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206E2" w:rsidRPr="00AB0B46" w:rsidRDefault="001206E2" w:rsidP="001206E2">
            <w:pPr>
              <w:jc w:val="both"/>
              <w:rPr>
                <w:sz w:val="22"/>
              </w:rPr>
            </w:pPr>
          </w:p>
        </w:tc>
      </w:tr>
      <w:tr w:rsidR="001206E2" w:rsidRPr="00AB0B46" w:rsidTr="001206E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1206E2" w:rsidRPr="00AB0B46" w:rsidRDefault="001206E2" w:rsidP="001206E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1206E2" w:rsidRPr="00AB0B46" w:rsidRDefault="001206E2" w:rsidP="001206E2">
            <w:pPr>
              <w:jc w:val="both"/>
              <w:rPr>
                <w:sz w:val="22"/>
              </w:rPr>
            </w:pPr>
          </w:p>
        </w:tc>
      </w:tr>
      <w:tr w:rsidR="001206E2" w:rsidRPr="00086F78" w:rsidTr="001206E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1206E2" w:rsidRPr="00086F78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1206E2" w:rsidRPr="00086F78" w:rsidTr="001206E2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1206E2" w:rsidRPr="00086F78" w:rsidRDefault="001206E2" w:rsidP="001206E2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1206E2" w:rsidRPr="00086F78" w:rsidRDefault="001206E2" w:rsidP="001206E2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1206E2" w:rsidRPr="00086F78" w:rsidTr="001206E2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086F78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1206E2" w:rsidRPr="00965E83" w:rsidTr="001206E2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206E2" w:rsidRPr="00965E83" w:rsidTr="001206E2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965E83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1206E2" w:rsidRPr="00965E83" w:rsidTr="001206E2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206E2" w:rsidRPr="00965E83" w:rsidTr="001206E2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965E83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1206E2" w:rsidRPr="00965E83" w:rsidTr="001206E2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206E2" w:rsidRPr="00965E83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206E2" w:rsidRPr="00965E83" w:rsidTr="001206E2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965E83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1206E2" w:rsidRPr="00CE3DE6" w:rsidTr="001206E2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1206E2" w:rsidRPr="00CE3DE6" w:rsidRDefault="00941AD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41ADE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данного объекта к сетям газораспределения имеется, от сети низкого давления</w:t>
            </w:r>
          </w:p>
        </w:tc>
        <w:tc>
          <w:tcPr>
            <w:tcW w:w="8080" w:type="dxa"/>
            <w:shd w:val="clear" w:color="auto" w:fill="auto"/>
          </w:tcPr>
          <w:p w:rsidR="001206E2" w:rsidRPr="00CE3DE6" w:rsidRDefault="001206E2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1206E2" w:rsidRPr="006F14DA" w:rsidTr="001206E2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6F14DA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1206E2" w:rsidRPr="00965E83" w:rsidTr="00C05239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1206E2" w:rsidRPr="00965E83" w:rsidRDefault="00941ADE" w:rsidP="001206E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41ADE"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1206E2" w:rsidRPr="00965E83" w:rsidRDefault="001206E2" w:rsidP="00C05239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1206E2" w:rsidRPr="00086F78" w:rsidTr="001206E2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1206E2" w:rsidRPr="00086F78" w:rsidRDefault="001206E2" w:rsidP="001206E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1206E2" w:rsidRPr="00BE12D1" w:rsidTr="001206E2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1206E2" w:rsidRPr="00BE12D1" w:rsidRDefault="001206E2" w:rsidP="001206E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D9B">
              <w:rPr>
                <w:color w:val="000000" w:themeColor="text1"/>
                <w:sz w:val="22"/>
                <w:szCs w:val="22"/>
              </w:rPr>
              <w:lastRenderedPageBreak/>
              <w:t>Согласно выписке из Единого государственного реестра недвижимос</w:t>
            </w:r>
            <w:r w:rsidR="00C578A9">
              <w:rPr>
                <w:color w:val="000000" w:themeColor="text1"/>
                <w:sz w:val="22"/>
                <w:szCs w:val="22"/>
              </w:rPr>
              <w:t>ти об объекте недвижимости от 30</w:t>
            </w:r>
            <w:r w:rsidRPr="00F03D9B">
              <w:rPr>
                <w:color w:val="000000" w:themeColor="text1"/>
                <w:sz w:val="22"/>
                <w:szCs w:val="22"/>
              </w:rPr>
              <w:t>.06.2023г. № К</w:t>
            </w:r>
            <w:r w:rsidR="00941ADE">
              <w:rPr>
                <w:color w:val="000000" w:themeColor="text1"/>
                <w:sz w:val="22"/>
                <w:szCs w:val="22"/>
              </w:rPr>
              <w:t>УВИ-001/2023-150526860</w:t>
            </w:r>
            <w:r>
              <w:rPr>
                <w:color w:val="000000" w:themeColor="text1"/>
                <w:sz w:val="22"/>
                <w:szCs w:val="22"/>
              </w:rPr>
              <w:t xml:space="preserve"> (выписка </w:t>
            </w:r>
            <w:r w:rsidRPr="00F03D9B">
              <w:rPr>
                <w:color w:val="000000" w:themeColor="text1"/>
                <w:sz w:val="22"/>
                <w:szCs w:val="22"/>
              </w:rPr>
              <w:t>прилагается)</w:t>
            </w:r>
          </w:p>
        </w:tc>
      </w:tr>
      <w:tr w:rsidR="001206E2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206E2" w:rsidRPr="00086F78" w:rsidRDefault="001206E2" w:rsidP="001206E2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6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206E2" w:rsidRDefault="001206E2" w:rsidP="001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1206E2" w:rsidRPr="00086F78" w:rsidRDefault="001206E2" w:rsidP="001206E2">
            <w:pPr>
              <w:rPr>
                <w:sz w:val="22"/>
                <w:szCs w:val="22"/>
              </w:rPr>
            </w:pPr>
          </w:p>
        </w:tc>
      </w:tr>
      <w:tr w:rsidR="001206E2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206E2" w:rsidRPr="00086F78" w:rsidRDefault="001206E2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206E2" w:rsidRPr="00086F78" w:rsidRDefault="001206E2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206E2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206E2" w:rsidRPr="00086F78" w:rsidRDefault="001206E2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206E2" w:rsidRPr="00086F78" w:rsidRDefault="001206E2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206E2" w:rsidRPr="00086F78" w:rsidTr="001206E2">
        <w:trPr>
          <w:trHeight w:val="547"/>
        </w:trPr>
        <w:tc>
          <w:tcPr>
            <w:tcW w:w="5279" w:type="dxa"/>
            <w:shd w:val="clear" w:color="auto" w:fill="auto"/>
          </w:tcPr>
          <w:p w:rsidR="001206E2" w:rsidRPr="00086F78" w:rsidRDefault="001206E2" w:rsidP="00120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206E2" w:rsidRPr="00086F78" w:rsidRDefault="001206E2" w:rsidP="001206E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B664E" w:rsidRPr="00ED1125" w:rsidTr="00F24C22">
        <w:trPr>
          <w:trHeight w:val="377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B664E" w:rsidRPr="00ED1125" w:rsidRDefault="009B664E" w:rsidP="007856A4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9</w:t>
            </w:r>
          </w:p>
        </w:tc>
      </w:tr>
      <w:tr w:rsidR="009B664E" w:rsidRPr="00C45BCD" w:rsidTr="00F24C22">
        <w:trPr>
          <w:trHeight w:val="772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 от 07.07.2023 № </w:t>
            </w:r>
            <w:r w:rsidR="003837A9" w:rsidRPr="001B72B9">
              <w:rPr>
                <w:bCs/>
                <w:color w:val="000000"/>
                <w:spacing w:val="-6"/>
                <w:sz w:val="22"/>
                <w:szCs w:val="22"/>
              </w:rPr>
              <w:t>345 «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О проведении </w:t>
            </w:r>
            <w:r w:rsidR="003837A9" w:rsidRPr="001B72B9">
              <w:rPr>
                <w:bCs/>
                <w:color w:val="000000"/>
                <w:spacing w:val="-6"/>
                <w:sz w:val="22"/>
                <w:szCs w:val="22"/>
              </w:rPr>
              <w:t>аукциона на</w:t>
            </w: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право заключения договоров аренды земельных участков, государственная собственность на которые не разграничен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а, расположенных на территории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Озеркинского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Завязенского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Калачевского,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Гришинского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, Преображенского сельских поселений </w:t>
            </w:r>
            <w:proofErr w:type="spellStart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Киквидзенского</w:t>
            </w:r>
            <w:proofErr w:type="spellEnd"/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 xml:space="preserve"> муниципального района Волгоградской области»</w:t>
            </w:r>
          </w:p>
        </w:tc>
      </w:tr>
      <w:tr w:rsidR="009B664E" w:rsidRPr="00ED1125" w:rsidTr="00F24C2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9B664E" w:rsidRPr="00C45BCD" w:rsidTr="00F24C2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Киквидзенский</w:t>
            </w:r>
            <w:proofErr w:type="spellEnd"/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 xml:space="preserve"> район, станица Преображенская, ул. Речная, южнее земельного участка с кадастровым номером 34:11:080009:12</w:t>
            </w:r>
          </w:p>
        </w:tc>
      </w:tr>
      <w:tr w:rsidR="009B664E" w:rsidRPr="00C45BCD" w:rsidTr="00F24C2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34:11:080004:2268</w:t>
            </w:r>
          </w:p>
        </w:tc>
      </w:tr>
      <w:tr w:rsidR="009B664E" w:rsidRPr="00C45BCD" w:rsidTr="00F24C22">
        <w:trPr>
          <w:trHeight w:val="385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Земли населенных пунктов</w:t>
            </w:r>
          </w:p>
        </w:tc>
      </w:tr>
      <w:tr w:rsidR="009B664E" w:rsidRPr="00C45BCD" w:rsidTr="00F24C22">
        <w:trPr>
          <w:trHeight w:val="731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Разрешенное использование земельного  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B72B9">
              <w:rPr>
                <w:bCs/>
                <w:color w:val="000000"/>
                <w:spacing w:val="-6"/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9B664E" w:rsidRPr="00C45BCD" w:rsidTr="00F24C22">
        <w:trPr>
          <w:trHeight w:val="413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699</w:t>
            </w:r>
          </w:p>
        </w:tc>
      </w:tr>
      <w:tr w:rsidR="009B664E" w:rsidRPr="00C45BCD" w:rsidTr="00F24C2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592,67 (одна тысяча пятьсот девяносто два) рубля 67 копеек</w:t>
            </w:r>
          </w:p>
        </w:tc>
      </w:tr>
      <w:tr w:rsidR="009B664E" w:rsidRPr="00C45BCD" w:rsidTr="00F24C22">
        <w:trPr>
          <w:trHeight w:val="55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318,54 (триста восемнадцать) рублей 54 копейки</w:t>
            </w:r>
          </w:p>
        </w:tc>
      </w:tr>
      <w:tr w:rsidR="009B664E" w:rsidRPr="00C45BCD" w:rsidTr="00F24C22">
        <w:trPr>
          <w:trHeight w:val="498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C45BCD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9B664E">
              <w:rPr>
                <w:bCs/>
                <w:color w:val="000000"/>
                <w:spacing w:val="-6"/>
                <w:sz w:val="22"/>
                <w:szCs w:val="22"/>
              </w:rPr>
              <w:t>47,7</w:t>
            </w:r>
            <w:r w:rsidR="00471129">
              <w:rPr>
                <w:bCs/>
                <w:color w:val="000000"/>
                <w:spacing w:val="-6"/>
                <w:sz w:val="22"/>
                <w:szCs w:val="22"/>
              </w:rPr>
              <w:t>8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(сорок семь</w:t>
            </w:r>
            <w:r w:rsidR="00471129">
              <w:rPr>
                <w:bCs/>
                <w:color w:val="000000"/>
                <w:spacing w:val="-6"/>
                <w:sz w:val="22"/>
                <w:szCs w:val="22"/>
              </w:rPr>
              <w:t>) рублей 78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9B664E" w:rsidRPr="00947174" w:rsidTr="00F24C22">
        <w:trPr>
          <w:trHeight w:val="882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947174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20 лет</w:t>
            </w:r>
          </w:p>
        </w:tc>
      </w:tr>
      <w:tr w:rsidR="009B664E" w:rsidRPr="00947174" w:rsidTr="00F24C22">
        <w:trPr>
          <w:trHeight w:val="463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0631" w:type="dxa"/>
            <w:gridSpan w:val="2"/>
            <w:shd w:val="clear" w:color="auto" w:fill="auto"/>
            <w:vAlign w:val="center"/>
          </w:tcPr>
          <w:p w:rsidR="009B664E" w:rsidRPr="00947174" w:rsidRDefault="009B664E" w:rsidP="00F24C22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947174">
              <w:rPr>
                <w:bCs/>
                <w:color w:val="000000"/>
                <w:spacing w:val="-6"/>
                <w:sz w:val="22"/>
                <w:szCs w:val="22"/>
              </w:rPr>
              <w:t>Государственная неразграниченная собственность</w:t>
            </w:r>
          </w:p>
        </w:tc>
      </w:tr>
      <w:tr w:rsidR="009B664E" w:rsidRPr="00786E83" w:rsidTr="00F24C22">
        <w:trPr>
          <w:trHeight w:val="41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786E83" w:rsidRDefault="009B664E" w:rsidP="00F24C22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9B664E" w:rsidRPr="00C45BCD" w:rsidTr="00F24C2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631" w:type="dxa"/>
            <w:gridSpan w:val="2"/>
            <w:vMerge w:val="restart"/>
            <w:shd w:val="clear" w:color="auto" w:fill="auto"/>
            <w:vAlign w:val="center"/>
          </w:tcPr>
          <w:p w:rsidR="00471129" w:rsidRPr="003B3AEF" w:rsidRDefault="00471129" w:rsidP="004711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Правила  землепользования  и застройки Преображенского сельского поселения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  муниципального района Волгогр</w:t>
            </w:r>
            <w:r>
              <w:rPr>
                <w:rFonts w:cstheme="minorBidi"/>
                <w:color w:val="000000"/>
                <w:sz w:val="22"/>
                <w:szCs w:val="22"/>
              </w:rPr>
              <w:t xml:space="preserve">адской области , утвержденные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решением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Киквидзенской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районной Думы Волгоградской области от 02.12.2016 года № 152/24 (ред. 04.05.2018 №273/39, 17.12.2018 г. №317/44 и 14.02.2020 г. 38/7,</w:t>
            </w:r>
            <w:r w:rsidRPr="004E67B8">
              <w:rPr>
                <w:rFonts w:cstheme="minorBidi"/>
                <w:color w:val="000000"/>
                <w:spacing w:val="-2"/>
                <w:sz w:val="22"/>
                <w:szCs w:val="22"/>
              </w:rPr>
              <w:t xml:space="preserve"> 28.12.2020 г. </w:t>
            </w:r>
            <w:r w:rsidRPr="004E67B8">
              <w:rPr>
                <w:rFonts w:cstheme="minorBidi"/>
                <w:color w:val="000000"/>
                <w:spacing w:val="-3"/>
                <w:sz w:val="22"/>
                <w:szCs w:val="22"/>
              </w:rPr>
              <w:t>№ 115/19, 28.04.2022 г. №231/35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) «Об утверждении Правил землепользования и </w:t>
            </w:r>
            <w:r w:rsidRPr="004E67B8">
              <w:rPr>
                <w:rFonts w:cstheme="minorBidi"/>
                <w:color w:val="000000"/>
                <w:sz w:val="22"/>
                <w:szCs w:val="22"/>
              </w:rPr>
              <w:lastRenderedPageBreak/>
              <w:t xml:space="preserve">застройки Преображенского сельского поселения </w:t>
            </w:r>
            <w:proofErr w:type="spellStart"/>
            <w:r w:rsidRPr="004E67B8">
              <w:rPr>
                <w:rFonts w:cstheme="minorBidi"/>
                <w:color w:val="000000"/>
                <w:sz w:val="22"/>
                <w:szCs w:val="22"/>
              </w:rPr>
              <w:t>Киквидзенского</w:t>
            </w:r>
            <w:proofErr w:type="spellEnd"/>
            <w:r w:rsidRPr="004E67B8">
              <w:rPr>
                <w:rFonts w:cstheme="minorBidi"/>
                <w:color w:val="000000"/>
                <w:sz w:val="22"/>
                <w:szCs w:val="22"/>
              </w:rPr>
              <w:t xml:space="preserve"> муниципального района Волгоградской области»</w:t>
            </w:r>
            <w:r w:rsidRPr="004E67B8">
              <w:rPr>
                <w:sz w:val="22"/>
                <w:szCs w:val="22"/>
              </w:rPr>
              <w:t xml:space="preserve"> (</w:t>
            </w:r>
            <w:r w:rsidRPr="003B3AEF">
              <w:rPr>
                <w:sz w:val="22"/>
                <w:szCs w:val="22"/>
              </w:rPr>
              <w:t>далее - Правила)</w:t>
            </w:r>
            <w:r>
              <w:rPr>
                <w:sz w:val="22"/>
                <w:szCs w:val="22"/>
              </w:rPr>
              <w:t>.</w:t>
            </w:r>
            <w:r w:rsidRPr="003B3AEF">
              <w:rPr>
                <w:sz w:val="22"/>
                <w:szCs w:val="22"/>
              </w:rPr>
              <w:t xml:space="preserve"> Участок расположен в жилой зоне (Ж-1).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минимальная площадь земельных участков – 100 кв. метров;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2) максимальная площадь земельного участка – 5000 кв. метров;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3) предельные (минимальные и (или) максимальные) размеры земельных участков: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минимальная </w:t>
            </w:r>
            <w:r w:rsidRPr="007B4EB9">
              <w:rPr>
                <w:sz w:val="22"/>
              </w:rPr>
              <w:t xml:space="preserve">ширина вдоль фронта       улицы – 10 метров;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б) максимальная ширина вдоль фронта улицы – 100 метров;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в) минимальная длина земельного участка – не подлежит ограничению;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г) максимальная длина земельного участка – не подлежит ограничению.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4) предельное количество этажей зданий, строений, сооружений – 3 этажа;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5)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471129" w:rsidRPr="007B4EB9" w:rsidRDefault="00471129" w:rsidP="00471129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6) минимальная доля озеленения земельных участков - 40%;</w:t>
            </w:r>
          </w:p>
          <w:p w:rsidR="009B664E" w:rsidRPr="00C45BCD" w:rsidRDefault="00471129" w:rsidP="00471129">
            <w:pPr>
              <w:jc w:val="both"/>
              <w:rPr>
                <w:sz w:val="22"/>
                <w:highlight w:val="lightGray"/>
              </w:rPr>
            </w:pPr>
            <w:r w:rsidRPr="007B4EB9">
              <w:rPr>
                <w:sz w:val="22"/>
              </w:rPr>
      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</w:t>
            </w:r>
          </w:p>
        </w:tc>
      </w:tr>
      <w:tr w:rsidR="009B664E" w:rsidRPr="00AB0B46" w:rsidTr="00F24C2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B664E" w:rsidRPr="00AB0B46" w:rsidRDefault="009B664E" w:rsidP="00F24C22">
            <w:pPr>
              <w:jc w:val="both"/>
              <w:rPr>
                <w:sz w:val="22"/>
              </w:rPr>
            </w:pPr>
          </w:p>
        </w:tc>
      </w:tr>
      <w:tr w:rsidR="009B664E" w:rsidRPr="00AB0B46" w:rsidTr="00F24C2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B664E" w:rsidRPr="00ED1125" w:rsidRDefault="009B664E" w:rsidP="00F24C2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B664E" w:rsidRPr="00AB0B46" w:rsidRDefault="009B664E" w:rsidP="00F24C22">
            <w:pPr>
              <w:jc w:val="both"/>
              <w:rPr>
                <w:sz w:val="22"/>
              </w:rPr>
            </w:pPr>
          </w:p>
        </w:tc>
      </w:tr>
      <w:tr w:rsidR="009B664E" w:rsidRPr="00AB0B46" w:rsidTr="00F24C22">
        <w:trPr>
          <w:trHeight w:val="547"/>
        </w:trPr>
        <w:tc>
          <w:tcPr>
            <w:tcW w:w="5279" w:type="dxa"/>
            <w:shd w:val="clear" w:color="auto" w:fill="auto"/>
            <w:vAlign w:val="center"/>
          </w:tcPr>
          <w:p w:rsidR="009B664E" w:rsidRPr="00AB0B46" w:rsidRDefault="009B664E" w:rsidP="00F24C22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0631" w:type="dxa"/>
            <w:gridSpan w:val="2"/>
            <w:vMerge/>
            <w:shd w:val="clear" w:color="auto" w:fill="auto"/>
            <w:vAlign w:val="center"/>
          </w:tcPr>
          <w:p w:rsidR="009B664E" w:rsidRPr="00AB0B46" w:rsidRDefault="009B664E" w:rsidP="00F24C22">
            <w:pPr>
              <w:jc w:val="both"/>
              <w:rPr>
                <w:sz w:val="22"/>
              </w:rPr>
            </w:pPr>
          </w:p>
        </w:tc>
      </w:tr>
      <w:tr w:rsidR="009B664E" w:rsidRPr="00086F78" w:rsidTr="00F24C22">
        <w:trPr>
          <w:trHeight w:val="516"/>
        </w:trPr>
        <w:tc>
          <w:tcPr>
            <w:tcW w:w="15910" w:type="dxa"/>
            <w:gridSpan w:val="3"/>
            <w:shd w:val="clear" w:color="auto" w:fill="auto"/>
            <w:vAlign w:val="center"/>
            <w:hideMark/>
          </w:tcPr>
          <w:p w:rsidR="009B664E" w:rsidRPr="00086F78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                         </w:t>
            </w:r>
            <w:r w:rsidRPr="00086F78">
              <w:rPr>
                <w:b/>
                <w:bCs/>
                <w:spacing w:val="-6"/>
                <w:sz w:val="22"/>
                <w:szCs w:val="22"/>
              </w:rPr>
              <w:t>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B664E" w:rsidRPr="00086F78" w:rsidTr="00F24C22">
        <w:trPr>
          <w:trHeight w:val="684"/>
        </w:trPr>
        <w:tc>
          <w:tcPr>
            <w:tcW w:w="7830" w:type="dxa"/>
            <w:gridSpan w:val="2"/>
            <w:shd w:val="clear" w:color="auto" w:fill="auto"/>
          </w:tcPr>
          <w:p w:rsidR="009B664E" w:rsidRPr="00086F78" w:rsidRDefault="009B664E" w:rsidP="00F24C22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8080" w:type="dxa"/>
            <w:shd w:val="clear" w:color="auto" w:fill="auto"/>
          </w:tcPr>
          <w:p w:rsidR="009B664E" w:rsidRPr="00086F78" w:rsidRDefault="009B664E" w:rsidP="00F24C22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B664E" w:rsidRPr="00086F78" w:rsidTr="00F24C22">
        <w:trPr>
          <w:trHeight w:val="140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086F78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B664E" w:rsidRPr="00965E83" w:rsidTr="00F24C22">
        <w:trPr>
          <w:trHeight w:val="205"/>
        </w:trPr>
        <w:tc>
          <w:tcPr>
            <w:tcW w:w="7830" w:type="dxa"/>
            <w:gridSpan w:val="2"/>
            <w:shd w:val="clear" w:color="auto" w:fill="auto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B664E" w:rsidRPr="00965E83" w:rsidTr="00F24C22">
        <w:trPr>
          <w:trHeight w:val="249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965E83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B664E" w:rsidRPr="00965E83" w:rsidTr="00F24C22">
        <w:trPr>
          <w:trHeight w:val="271"/>
        </w:trPr>
        <w:tc>
          <w:tcPr>
            <w:tcW w:w="7830" w:type="dxa"/>
            <w:gridSpan w:val="2"/>
            <w:shd w:val="clear" w:color="auto" w:fill="auto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B664E" w:rsidRPr="00965E83" w:rsidTr="00F24C22">
        <w:trPr>
          <w:trHeight w:val="7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965E83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B664E" w:rsidRPr="00965E83" w:rsidTr="00F24C22">
        <w:trPr>
          <w:trHeight w:val="177"/>
        </w:trPr>
        <w:tc>
          <w:tcPr>
            <w:tcW w:w="7830" w:type="dxa"/>
            <w:gridSpan w:val="2"/>
            <w:shd w:val="clear" w:color="auto" w:fill="auto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B664E" w:rsidRPr="00965E83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B664E" w:rsidRPr="00965E83" w:rsidTr="00F24C22">
        <w:trPr>
          <w:trHeight w:val="123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965E83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65E83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B664E" w:rsidRPr="00CE3DE6" w:rsidTr="00F24C22">
        <w:trPr>
          <w:trHeight w:val="85"/>
        </w:trPr>
        <w:tc>
          <w:tcPr>
            <w:tcW w:w="7830" w:type="dxa"/>
            <w:gridSpan w:val="2"/>
            <w:shd w:val="clear" w:color="auto" w:fill="auto"/>
          </w:tcPr>
          <w:p w:rsidR="009B664E" w:rsidRPr="00CE3DE6" w:rsidRDefault="00882F6F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882F6F"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от 19.04.2023 № 39/400 подключение данного объекта к сетям газораспределения имеется, от существующего надземного газопровода низкого давления Д-57 мм</w:t>
            </w:r>
          </w:p>
        </w:tc>
        <w:tc>
          <w:tcPr>
            <w:tcW w:w="8080" w:type="dxa"/>
            <w:shd w:val="clear" w:color="auto" w:fill="auto"/>
          </w:tcPr>
          <w:p w:rsidR="009B664E" w:rsidRPr="00CE3DE6" w:rsidRDefault="009B664E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 w:rsidRPr="009E5280"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 утвержденными Постановлением Правительства Российской Федерации от 13.09.2021 № 1547, не менее 3 месяцев со дня представления исполнителем информации о возможности подключения</w:t>
            </w:r>
          </w:p>
        </w:tc>
      </w:tr>
      <w:tr w:rsidR="009B664E" w:rsidRPr="006F14DA" w:rsidTr="00F24C22">
        <w:trPr>
          <w:trHeight w:val="74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6F14DA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F14DA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B664E" w:rsidRPr="00965E83" w:rsidTr="00AC58D0">
        <w:trPr>
          <w:trHeight w:val="204"/>
        </w:trPr>
        <w:tc>
          <w:tcPr>
            <w:tcW w:w="7830" w:type="dxa"/>
            <w:gridSpan w:val="2"/>
            <w:shd w:val="clear" w:color="auto" w:fill="auto"/>
            <w:vAlign w:val="center"/>
          </w:tcPr>
          <w:p w:rsidR="009B664E" w:rsidRPr="00965E83" w:rsidRDefault="00882F6F" w:rsidP="00F24C22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882F6F"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8080" w:type="dxa"/>
            <w:shd w:val="clear" w:color="auto" w:fill="auto"/>
          </w:tcPr>
          <w:p w:rsidR="009B664E" w:rsidRPr="00965E83" w:rsidRDefault="009B664E" w:rsidP="00AC58D0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965E83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B664E" w:rsidRPr="00086F78" w:rsidTr="00F24C22">
        <w:trPr>
          <w:trHeight w:val="55"/>
        </w:trPr>
        <w:tc>
          <w:tcPr>
            <w:tcW w:w="15910" w:type="dxa"/>
            <w:gridSpan w:val="3"/>
            <w:shd w:val="clear" w:color="auto" w:fill="auto"/>
            <w:vAlign w:val="center"/>
          </w:tcPr>
          <w:p w:rsidR="009B664E" w:rsidRPr="00086F78" w:rsidRDefault="009B664E" w:rsidP="00F24C2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9B664E" w:rsidRPr="00BE12D1" w:rsidTr="00F24C22">
        <w:trPr>
          <w:trHeight w:val="50"/>
        </w:trPr>
        <w:tc>
          <w:tcPr>
            <w:tcW w:w="15910" w:type="dxa"/>
            <w:gridSpan w:val="3"/>
            <w:shd w:val="clear" w:color="auto" w:fill="auto"/>
          </w:tcPr>
          <w:p w:rsidR="009B664E" w:rsidRPr="00BE12D1" w:rsidRDefault="009B664E" w:rsidP="00F24C2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3D9B">
              <w:rPr>
                <w:color w:val="000000" w:themeColor="text1"/>
                <w:sz w:val="22"/>
                <w:szCs w:val="22"/>
              </w:rPr>
              <w:lastRenderedPageBreak/>
              <w:t>Согласно выписке из Единого государственного реестра недвижимос</w:t>
            </w:r>
            <w:r w:rsidR="00C578A9">
              <w:rPr>
                <w:color w:val="000000" w:themeColor="text1"/>
                <w:sz w:val="22"/>
                <w:szCs w:val="22"/>
              </w:rPr>
              <w:t>ти об объекте недвижимости от 30</w:t>
            </w:r>
            <w:r w:rsidRPr="00F03D9B">
              <w:rPr>
                <w:color w:val="000000" w:themeColor="text1"/>
                <w:sz w:val="22"/>
                <w:szCs w:val="22"/>
              </w:rPr>
              <w:t>.06.2023г. № К</w:t>
            </w:r>
            <w:r w:rsidR="00882F6F">
              <w:rPr>
                <w:color w:val="000000" w:themeColor="text1"/>
                <w:sz w:val="22"/>
                <w:szCs w:val="22"/>
              </w:rPr>
              <w:t>УВИ-001/2023-150527079</w:t>
            </w:r>
            <w:r>
              <w:rPr>
                <w:color w:val="000000" w:themeColor="text1"/>
                <w:sz w:val="22"/>
                <w:szCs w:val="22"/>
              </w:rPr>
              <w:t xml:space="preserve"> (выписка </w:t>
            </w:r>
            <w:r w:rsidRPr="00F03D9B">
              <w:rPr>
                <w:color w:val="000000" w:themeColor="text1"/>
                <w:sz w:val="22"/>
                <w:szCs w:val="22"/>
              </w:rPr>
              <w:t>прилагается)</w:t>
            </w:r>
          </w:p>
        </w:tc>
      </w:tr>
      <w:tr w:rsidR="009B664E" w:rsidRPr="00086F78" w:rsidTr="00F24C22">
        <w:trPr>
          <w:trHeight w:val="547"/>
        </w:trPr>
        <w:tc>
          <w:tcPr>
            <w:tcW w:w="5279" w:type="dxa"/>
            <w:shd w:val="clear" w:color="auto" w:fill="auto"/>
          </w:tcPr>
          <w:p w:rsidR="009B664E" w:rsidRPr="00086F78" w:rsidRDefault="009B664E" w:rsidP="00F24C22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7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>
              <w:rPr>
                <w:sz w:val="22"/>
                <w:szCs w:val="22"/>
              </w:rPr>
              <w:t xml:space="preserve"> Федерального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B664E" w:rsidRDefault="009B664E" w:rsidP="00F2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9B664E" w:rsidRPr="00086F78" w:rsidRDefault="009B664E" w:rsidP="00F24C22">
            <w:pPr>
              <w:rPr>
                <w:sz w:val="22"/>
                <w:szCs w:val="22"/>
              </w:rPr>
            </w:pPr>
          </w:p>
        </w:tc>
      </w:tr>
      <w:tr w:rsidR="009B664E" w:rsidRPr="00086F78" w:rsidTr="00F24C22">
        <w:trPr>
          <w:trHeight w:val="547"/>
        </w:trPr>
        <w:tc>
          <w:tcPr>
            <w:tcW w:w="5279" w:type="dxa"/>
            <w:shd w:val="clear" w:color="auto" w:fill="auto"/>
          </w:tcPr>
          <w:p w:rsidR="009B664E" w:rsidRPr="00086F78" w:rsidRDefault="009B664E" w:rsidP="00F24C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B664E" w:rsidRPr="00086F78" w:rsidRDefault="009B664E" w:rsidP="00F24C2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B664E" w:rsidRPr="00086F78" w:rsidTr="00F24C22">
        <w:trPr>
          <w:trHeight w:val="547"/>
        </w:trPr>
        <w:tc>
          <w:tcPr>
            <w:tcW w:w="5279" w:type="dxa"/>
            <w:shd w:val="clear" w:color="auto" w:fill="auto"/>
          </w:tcPr>
          <w:p w:rsidR="009B664E" w:rsidRPr="00086F78" w:rsidRDefault="009B664E" w:rsidP="00F24C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B664E" w:rsidRPr="00086F78" w:rsidRDefault="009B664E" w:rsidP="00F24C2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9B664E" w:rsidRPr="00086F78" w:rsidTr="00F24C22">
        <w:trPr>
          <w:trHeight w:val="547"/>
        </w:trPr>
        <w:tc>
          <w:tcPr>
            <w:tcW w:w="5279" w:type="dxa"/>
            <w:shd w:val="clear" w:color="auto" w:fill="auto"/>
          </w:tcPr>
          <w:p w:rsidR="009B664E" w:rsidRPr="00086F78" w:rsidRDefault="009B664E" w:rsidP="00F24C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9B664E" w:rsidRPr="00086F78" w:rsidRDefault="009B664E" w:rsidP="00F24C22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</w:tbl>
    <w:p w:rsidR="000132FB" w:rsidRPr="00E02D11" w:rsidRDefault="000132FB" w:rsidP="000132FB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0132FB" w:rsidRPr="00E02D11" w:rsidSect="000F1410">
      <w:headerReference w:type="default" r:id="rId18"/>
      <w:pgSz w:w="16838" w:h="11906" w:orient="landscape"/>
      <w:pgMar w:top="426" w:right="709" w:bottom="993" w:left="42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22" w:rsidRDefault="00F24C22" w:rsidP="00840B4A">
      <w:r>
        <w:separator/>
      </w:r>
    </w:p>
  </w:endnote>
  <w:endnote w:type="continuationSeparator" w:id="0">
    <w:p w:rsidR="00F24C22" w:rsidRDefault="00F24C22" w:rsidP="008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22" w:rsidRDefault="00F24C22" w:rsidP="00840B4A">
      <w:r>
        <w:separator/>
      </w:r>
    </w:p>
  </w:footnote>
  <w:footnote w:type="continuationSeparator" w:id="0">
    <w:p w:rsidR="00F24C22" w:rsidRDefault="00F24C22" w:rsidP="0084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3841"/>
      <w:docPartObj>
        <w:docPartGallery w:val="Page Numbers (Top of Page)"/>
        <w:docPartUnique/>
      </w:docPartObj>
    </w:sdtPr>
    <w:sdtEndPr/>
    <w:sdtContent>
      <w:p w:rsidR="00F24C22" w:rsidRDefault="00F24C2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F3">
          <w:rPr>
            <w:noProof/>
          </w:rPr>
          <w:t>21</w:t>
        </w:r>
        <w:r>
          <w:fldChar w:fldCharType="end"/>
        </w:r>
      </w:p>
    </w:sdtContent>
  </w:sdt>
  <w:p w:rsidR="00F24C22" w:rsidRDefault="00F24C2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1D62A72"/>
    <w:multiLevelType w:val="hybridMultilevel"/>
    <w:tmpl w:val="8A9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F13"/>
    <w:multiLevelType w:val="hybridMultilevel"/>
    <w:tmpl w:val="495A96FE"/>
    <w:lvl w:ilvl="0" w:tplc="1C7034AE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31844281"/>
    <w:multiLevelType w:val="hybridMultilevel"/>
    <w:tmpl w:val="FFDA1A4E"/>
    <w:lvl w:ilvl="0" w:tplc="7110113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426E"/>
    <w:multiLevelType w:val="hybridMultilevel"/>
    <w:tmpl w:val="7FE4ED64"/>
    <w:lvl w:ilvl="0" w:tplc="9642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04F0C"/>
    <w:multiLevelType w:val="hybridMultilevel"/>
    <w:tmpl w:val="D1AEB288"/>
    <w:lvl w:ilvl="0" w:tplc="184C9A2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7E8"/>
    <w:multiLevelType w:val="hybridMultilevel"/>
    <w:tmpl w:val="B1EE7D0C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935022"/>
    <w:multiLevelType w:val="hybridMultilevel"/>
    <w:tmpl w:val="76D6675A"/>
    <w:lvl w:ilvl="0" w:tplc="13EC92F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EC7559"/>
    <w:multiLevelType w:val="hybridMultilevel"/>
    <w:tmpl w:val="D55CB114"/>
    <w:lvl w:ilvl="0" w:tplc="FF0C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7C5944DF"/>
    <w:multiLevelType w:val="hybridMultilevel"/>
    <w:tmpl w:val="D4CAC274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266B"/>
    <w:rsid w:val="000132FB"/>
    <w:rsid w:val="00013A12"/>
    <w:rsid w:val="00013F0B"/>
    <w:rsid w:val="00014FAD"/>
    <w:rsid w:val="000152B0"/>
    <w:rsid w:val="00017BA7"/>
    <w:rsid w:val="0002291C"/>
    <w:rsid w:val="000236ED"/>
    <w:rsid w:val="000246D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023"/>
    <w:rsid w:val="000335A3"/>
    <w:rsid w:val="0003479B"/>
    <w:rsid w:val="000347FB"/>
    <w:rsid w:val="000369E9"/>
    <w:rsid w:val="000400F3"/>
    <w:rsid w:val="000401EE"/>
    <w:rsid w:val="0004021D"/>
    <w:rsid w:val="00041D61"/>
    <w:rsid w:val="000422E4"/>
    <w:rsid w:val="0004382D"/>
    <w:rsid w:val="0004500C"/>
    <w:rsid w:val="000462F0"/>
    <w:rsid w:val="0004742A"/>
    <w:rsid w:val="00050254"/>
    <w:rsid w:val="00051AC1"/>
    <w:rsid w:val="000524F8"/>
    <w:rsid w:val="00052682"/>
    <w:rsid w:val="00052E59"/>
    <w:rsid w:val="00052F41"/>
    <w:rsid w:val="00053A3F"/>
    <w:rsid w:val="00053C64"/>
    <w:rsid w:val="00054A85"/>
    <w:rsid w:val="0005674F"/>
    <w:rsid w:val="00056C5B"/>
    <w:rsid w:val="00056EFC"/>
    <w:rsid w:val="0006131A"/>
    <w:rsid w:val="0006140E"/>
    <w:rsid w:val="00061C29"/>
    <w:rsid w:val="00061FF7"/>
    <w:rsid w:val="0006232A"/>
    <w:rsid w:val="00062B99"/>
    <w:rsid w:val="000643CE"/>
    <w:rsid w:val="000648C8"/>
    <w:rsid w:val="0006587D"/>
    <w:rsid w:val="00066476"/>
    <w:rsid w:val="00067024"/>
    <w:rsid w:val="0007068D"/>
    <w:rsid w:val="00070D06"/>
    <w:rsid w:val="0007113C"/>
    <w:rsid w:val="0007277D"/>
    <w:rsid w:val="00072850"/>
    <w:rsid w:val="000747CB"/>
    <w:rsid w:val="00075181"/>
    <w:rsid w:val="00075617"/>
    <w:rsid w:val="00077E32"/>
    <w:rsid w:val="0008188E"/>
    <w:rsid w:val="000829BF"/>
    <w:rsid w:val="00086F78"/>
    <w:rsid w:val="00087186"/>
    <w:rsid w:val="00090404"/>
    <w:rsid w:val="00092F26"/>
    <w:rsid w:val="0009344A"/>
    <w:rsid w:val="00093B60"/>
    <w:rsid w:val="00093EE9"/>
    <w:rsid w:val="00094484"/>
    <w:rsid w:val="00094E93"/>
    <w:rsid w:val="0009766A"/>
    <w:rsid w:val="000A044C"/>
    <w:rsid w:val="000A055F"/>
    <w:rsid w:val="000A06C2"/>
    <w:rsid w:val="000A1146"/>
    <w:rsid w:val="000A1A2F"/>
    <w:rsid w:val="000A2EA1"/>
    <w:rsid w:val="000A2F69"/>
    <w:rsid w:val="000A3A0A"/>
    <w:rsid w:val="000A460D"/>
    <w:rsid w:val="000A562F"/>
    <w:rsid w:val="000A676A"/>
    <w:rsid w:val="000A6D8A"/>
    <w:rsid w:val="000A71F1"/>
    <w:rsid w:val="000A79F8"/>
    <w:rsid w:val="000B0600"/>
    <w:rsid w:val="000B0E90"/>
    <w:rsid w:val="000B13CD"/>
    <w:rsid w:val="000B2B39"/>
    <w:rsid w:val="000B37D3"/>
    <w:rsid w:val="000B3B94"/>
    <w:rsid w:val="000B5C69"/>
    <w:rsid w:val="000B634F"/>
    <w:rsid w:val="000B6C8C"/>
    <w:rsid w:val="000B7136"/>
    <w:rsid w:val="000B7CA8"/>
    <w:rsid w:val="000C0038"/>
    <w:rsid w:val="000C014E"/>
    <w:rsid w:val="000C0A35"/>
    <w:rsid w:val="000C37FB"/>
    <w:rsid w:val="000C41E8"/>
    <w:rsid w:val="000C4F43"/>
    <w:rsid w:val="000C71A1"/>
    <w:rsid w:val="000C789F"/>
    <w:rsid w:val="000D012B"/>
    <w:rsid w:val="000D071B"/>
    <w:rsid w:val="000D085D"/>
    <w:rsid w:val="000D170A"/>
    <w:rsid w:val="000D1B80"/>
    <w:rsid w:val="000D39ED"/>
    <w:rsid w:val="000D43DB"/>
    <w:rsid w:val="000D464D"/>
    <w:rsid w:val="000D5033"/>
    <w:rsid w:val="000E2D4B"/>
    <w:rsid w:val="000E4DB5"/>
    <w:rsid w:val="000E51E0"/>
    <w:rsid w:val="000E55DD"/>
    <w:rsid w:val="000E6063"/>
    <w:rsid w:val="000E7EF9"/>
    <w:rsid w:val="000F01AE"/>
    <w:rsid w:val="000F1410"/>
    <w:rsid w:val="000F1977"/>
    <w:rsid w:val="000F2E41"/>
    <w:rsid w:val="000F6B40"/>
    <w:rsid w:val="000F755D"/>
    <w:rsid w:val="000F7D21"/>
    <w:rsid w:val="00101E59"/>
    <w:rsid w:val="0010362F"/>
    <w:rsid w:val="0010564C"/>
    <w:rsid w:val="0010678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6E2"/>
    <w:rsid w:val="001208CA"/>
    <w:rsid w:val="00120BF6"/>
    <w:rsid w:val="00120BFA"/>
    <w:rsid w:val="00120C8B"/>
    <w:rsid w:val="00121061"/>
    <w:rsid w:val="00121B94"/>
    <w:rsid w:val="0012299C"/>
    <w:rsid w:val="00122F85"/>
    <w:rsid w:val="00123778"/>
    <w:rsid w:val="00123FC7"/>
    <w:rsid w:val="00126BA2"/>
    <w:rsid w:val="0012761E"/>
    <w:rsid w:val="0013134F"/>
    <w:rsid w:val="00131564"/>
    <w:rsid w:val="001341C0"/>
    <w:rsid w:val="00135E07"/>
    <w:rsid w:val="00135FE7"/>
    <w:rsid w:val="00140747"/>
    <w:rsid w:val="00141E94"/>
    <w:rsid w:val="001428BC"/>
    <w:rsid w:val="00142C94"/>
    <w:rsid w:val="001437D3"/>
    <w:rsid w:val="001447CD"/>
    <w:rsid w:val="00145228"/>
    <w:rsid w:val="001456D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6592"/>
    <w:rsid w:val="00157AF2"/>
    <w:rsid w:val="00157CE2"/>
    <w:rsid w:val="00160739"/>
    <w:rsid w:val="001608CA"/>
    <w:rsid w:val="00162BF8"/>
    <w:rsid w:val="00163B5C"/>
    <w:rsid w:val="00165D21"/>
    <w:rsid w:val="00166F3F"/>
    <w:rsid w:val="00167775"/>
    <w:rsid w:val="001737A9"/>
    <w:rsid w:val="0017649A"/>
    <w:rsid w:val="00177D82"/>
    <w:rsid w:val="00177FFD"/>
    <w:rsid w:val="001805FA"/>
    <w:rsid w:val="00180F67"/>
    <w:rsid w:val="001819C5"/>
    <w:rsid w:val="001824D4"/>
    <w:rsid w:val="001833F0"/>
    <w:rsid w:val="00184D28"/>
    <w:rsid w:val="00191996"/>
    <w:rsid w:val="001933F9"/>
    <w:rsid w:val="00193DA4"/>
    <w:rsid w:val="00194190"/>
    <w:rsid w:val="00194277"/>
    <w:rsid w:val="00194325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1337"/>
    <w:rsid w:val="001A2325"/>
    <w:rsid w:val="001A2BFD"/>
    <w:rsid w:val="001A42A8"/>
    <w:rsid w:val="001A5117"/>
    <w:rsid w:val="001A61B9"/>
    <w:rsid w:val="001A6B39"/>
    <w:rsid w:val="001A773A"/>
    <w:rsid w:val="001B0077"/>
    <w:rsid w:val="001B0656"/>
    <w:rsid w:val="001B09FF"/>
    <w:rsid w:val="001B22F2"/>
    <w:rsid w:val="001B4361"/>
    <w:rsid w:val="001B4D04"/>
    <w:rsid w:val="001B72B9"/>
    <w:rsid w:val="001B7DC6"/>
    <w:rsid w:val="001C0816"/>
    <w:rsid w:val="001C2736"/>
    <w:rsid w:val="001C2E1A"/>
    <w:rsid w:val="001C5AAE"/>
    <w:rsid w:val="001C69A6"/>
    <w:rsid w:val="001C729B"/>
    <w:rsid w:val="001C7B2E"/>
    <w:rsid w:val="001D073C"/>
    <w:rsid w:val="001D1174"/>
    <w:rsid w:val="001D3F80"/>
    <w:rsid w:val="001D48C8"/>
    <w:rsid w:val="001D4B0D"/>
    <w:rsid w:val="001D50EB"/>
    <w:rsid w:val="001E16F8"/>
    <w:rsid w:val="001E1C34"/>
    <w:rsid w:val="001E2153"/>
    <w:rsid w:val="001E33F3"/>
    <w:rsid w:val="001E3810"/>
    <w:rsid w:val="001E48A0"/>
    <w:rsid w:val="001E50A0"/>
    <w:rsid w:val="001E5F34"/>
    <w:rsid w:val="001E7197"/>
    <w:rsid w:val="001F07D9"/>
    <w:rsid w:val="001F0D1C"/>
    <w:rsid w:val="001F3005"/>
    <w:rsid w:val="001F337E"/>
    <w:rsid w:val="001F33DF"/>
    <w:rsid w:val="001F355D"/>
    <w:rsid w:val="001F5636"/>
    <w:rsid w:val="001F5980"/>
    <w:rsid w:val="001F6130"/>
    <w:rsid w:val="001F71C3"/>
    <w:rsid w:val="00200E3B"/>
    <w:rsid w:val="0020281F"/>
    <w:rsid w:val="002034D6"/>
    <w:rsid w:val="00204E06"/>
    <w:rsid w:val="00205B02"/>
    <w:rsid w:val="00206A3B"/>
    <w:rsid w:val="00206CAD"/>
    <w:rsid w:val="0021279C"/>
    <w:rsid w:val="00212ACA"/>
    <w:rsid w:val="00213453"/>
    <w:rsid w:val="00216541"/>
    <w:rsid w:val="0021693C"/>
    <w:rsid w:val="002172E3"/>
    <w:rsid w:val="00221F09"/>
    <w:rsid w:val="00223062"/>
    <w:rsid w:val="002238C6"/>
    <w:rsid w:val="00223B59"/>
    <w:rsid w:val="00223D85"/>
    <w:rsid w:val="00230608"/>
    <w:rsid w:val="0023164D"/>
    <w:rsid w:val="002318AC"/>
    <w:rsid w:val="0023226E"/>
    <w:rsid w:val="00234AD5"/>
    <w:rsid w:val="00234B41"/>
    <w:rsid w:val="00235038"/>
    <w:rsid w:val="00235339"/>
    <w:rsid w:val="00236104"/>
    <w:rsid w:val="0023778D"/>
    <w:rsid w:val="00240F26"/>
    <w:rsid w:val="002415D9"/>
    <w:rsid w:val="00242CC6"/>
    <w:rsid w:val="00243174"/>
    <w:rsid w:val="00246D16"/>
    <w:rsid w:val="00247C1E"/>
    <w:rsid w:val="0025112E"/>
    <w:rsid w:val="002534AA"/>
    <w:rsid w:val="00253BF2"/>
    <w:rsid w:val="00253E54"/>
    <w:rsid w:val="00254944"/>
    <w:rsid w:val="00255649"/>
    <w:rsid w:val="00255821"/>
    <w:rsid w:val="00256D98"/>
    <w:rsid w:val="00261468"/>
    <w:rsid w:val="00261BBF"/>
    <w:rsid w:val="00261E64"/>
    <w:rsid w:val="00262B90"/>
    <w:rsid w:val="00264073"/>
    <w:rsid w:val="00264E84"/>
    <w:rsid w:val="00265D26"/>
    <w:rsid w:val="002663A2"/>
    <w:rsid w:val="00270674"/>
    <w:rsid w:val="00271935"/>
    <w:rsid w:val="0027285C"/>
    <w:rsid w:val="00272906"/>
    <w:rsid w:val="002729F8"/>
    <w:rsid w:val="00272CD3"/>
    <w:rsid w:val="00273951"/>
    <w:rsid w:val="00274921"/>
    <w:rsid w:val="0027504A"/>
    <w:rsid w:val="0027560D"/>
    <w:rsid w:val="00275A81"/>
    <w:rsid w:val="00275DAB"/>
    <w:rsid w:val="002808EB"/>
    <w:rsid w:val="002817D5"/>
    <w:rsid w:val="00281807"/>
    <w:rsid w:val="00282943"/>
    <w:rsid w:val="00283726"/>
    <w:rsid w:val="00283C09"/>
    <w:rsid w:val="002841F1"/>
    <w:rsid w:val="00284B85"/>
    <w:rsid w:val="00284F3B"/>
    <w:rsid w:val="00285022"/>
    <w:rsid w:val="0028605E"/>
    <w:rsid w:val="002869BF"/>
    <w:rsid w:val="00286BD4"/>
    <w:rsid w:val="00287A5B"/>
    <w:rsid w:val="0029058A"/>
    <w:rsid w:val="00290994"/>
    <w:rsid w:val="00290B61"/>
    <w:rsid w:val="00290EBB"/>
    <w:rsid w:val="00292656"/>
    <w:rsid w:val="00293DEF"/>
    <w:rsid w:val="002948B7"/>
    <w:rsid w:val="002957C9"/>
    <w:rsid w:val="0029623F"/>
    <w:rsid w:val="00296D37"/>
    <w:rsid w:val="0029732F"/>
    <w:rsid w:val="002A011C"/>
    <w:rsid w:val="002A17A4"/>
    <w:rsid w:val="002A20EC"/>
    <w:rsid w:val="002A23B0"/>
    <w:rsid w:val="002A52E5"/>
    <w:rsid w:val="002A602F"/>
    <w:rsid w:val="002A616B"/>
    <w:rsid w:val="002A6432"/>
    <w:rsid w:val="002A67B7"/>
    <w:rsid w:val="002B18F0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3722"/>
    <w:rsid w:val="002D42B6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261D"/>
    <w:rsid w:val="002E4773"/>
    <w:rsid w:val="002E49A5"/>
    <w:rsid w:val="002E4B7A"/>
    <w:rsid w:val="002E4F1F"/>
    <w:rsid w:val="002E5FD4"/>
    <w:rsid w:val="002E695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3F3B"/>
    <w:rsid w:val="00304147"/>
    <w:rsid w:val="00305352"/>
    <w:rsid w:val="00307189"/>
    <w:rsid w:val="00310774"/>
    <w:rsid w:val="00310BA8"/>
    <w:rsid w:val="00310D06"/>
    <w:rsid w:val="0031129B"/>
    <w:rsid w:val="00312239"/>
    <w:rsid w:val="00314162"/>
    <w:rsid w:val="00315DDA"/>
    <w:rsid w:val="00316A04"/>
    <w:rsid w:val="00320DF9"/>
    <w:rsid w:val="00321349"/>
    <w:rsid w:val="0032415C"/>
    <w:rsid w:val="00324362"/>
    <w:rsid w:val="0032571D"/>
    <w:rsid w:val="00325C24"/>
    <w:rsid w:val="00326912"/>
    <w:rsid w:val="00330027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583B"/>
    <w:rsid w:val="0033702D"/>
    <w:rsid w:val="00337424"/>
    <w:rsid w:val="00337BF4"/>
    <w:rsid w:val="00340C78"/>
    <w:rsid w:val="00340E90"/>
    <w:rsid w:val="00342DDD"/>
    <w:rsid w:val="00343656"/>
    <w:rsid w:val="003438BD"/>
    <w:rsid w:val="00344FF4"/>
    <w:rsid w:val="00345B0F"/>
    <w:rsid w:val="00346EAC"/>
    <w:rsid w:val="003471F5"/>
    <w:rsid w:val="00350472"/>
    <w:rsid w:val="00350932"/>
    <w:rsid w:val="00352644"/>
    <w:rsid w:val="003540C2"/>
    <w:rsid w:val="0035444A"/>
    <w:rsid w:val="00355105"/>
    <w:rsid w:val="003552B1"/>
    <w:rsid w:val="0035539A"/>
    <w:rsid w:val="0035551A"/>
    <w:rsid w:val="00356177"/>
    <w:rsid w:val="003603C2"/>
    <w:rsid w:val="00362D68"/>
    <w:rsid w:val="00371BED"/>
    <w:rsid w:val="00371C89"/>
    <w:rsid w:val="00372609"/>
    <w:rsid w:val="00373EE6"/>
    <w:rsid w:val="00374D4B"/>
    <w:rsid w:val="003769BF"/>
    <w:rsid w:val="00377544"/>
    <w:rsid w:val="00377798"/>
    <w:rsid w:val="00381FA3"/>
    <w:rsid w:val="00382052"/>
    <w:rsid w:val="00382083"/>
    <w:rsid w:val="00382D69"/>
    <w:rsid w:val="003837A9"/>
    <w:rsid w:val="00383A09"/>
    <w:rsid w:val="00385DFE"/>
    <w:rsid w:val="003862FE"/>
    <w:rsid w:val="003864CF"/>
    <w:rsid w:val="0038774F"/>
    <w:rsid w:val="00387D28"/>
    <w:rsid w:val="00387E39"/>
    <w:rsid w:val="00387E68"/>
    <w:rsid w:val="00391F21"/>
    <w:rsid w:val="0039314B"/>
    <w:rsid w:val="003949BE"/>
    <w:rsid w:val="00394BDE"/>
    <w:rsid w:val="00395301"/>
    <w:rsid w:val="00395CCD"/>
    <w:rsid w:val="003A0206"/>
    <w:rsid w:val="003A14E1"/>
    <w:rsid w:val="003A1E49"/>
    <w:rsid w:val="003A2EF1"/>
    <w:rsid w:val="003A3652"/>
    <w:rsid w:val="003A40A3"/>
    <w:rsid w:val="003A4766"/>
    <w:rsid w:val="003A4D30"/>
    <w:rsid w:val="003A6E9B"/>
    <w:rsid w:val="003B058C"/>
    <w:rsid w:val="003B1415"/>
    <w:rsid w:val="003B1866"/>
    <w:rsid w:val="003B34E2"/>
    <w:rsid w:val="003B38EE"/>
    <w:rsid w:val="003B54C6"/>
    <w:rsid w:val="003B60E8"/>
    <w:rsid w:val="003B64A7"/>
    <w:rsid w:val="003B6A10"/>
    <w:rsid w:val="003B6C06"/>
    <w:rsid w:val="003B7469"/>
    <w:rsid w:val="003C0BCD"/>
    <w:rsid w:val="003C2611"/>
    <w:rsid w:val="003C264C"/>
    <w:rsid w:val="003C370D"/>
    <w:rsid w:val="003C5D78"/>
    <w:rsid w:val="003C631B"/>
    <w:rsid w:val="003D014E"/>
    <w:rsid w:val="003D0C7B"/>
    <w:rsid w:val="003D132E"/>
    <w:rsid w:val="003D13C9"/>
    <w:rsid w:val="003D1990"/>
    <w:rsid w:val="003D2B75"/>
    <w:rsid w:val="003D3C66"/>
    <w:rsid w:val="003D3F3C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207B"/>
    <w:rsid w:val="003E4145"/>
    <w:rsid w:val="003E583F"/>
    <w:rsid w:val="003E5BEC"/>
    <w:rsid w:val="003F1724"/>
    <w:rsid w:val="003F191A"/>
    <w:rsid w:val="003F4A10"/>
    <w:rsid w:val="003F53D1"/>
    <w:rsid w:val="003F5583"/>
    <w:rsid w:val="003F5A16"/>
    <w:rsid w:val="003F6D8E"/>
    <w:rsid w:val="003F77F7"/>
    <w:rsid w:val="00402092"/>
    <w:rsid w:val="00403073"/>
    <w:rsid w:val="00404305"/>
    <w:rsid w:val="00405436"/>
    <w:rsid w:val="00405457"/>
    <w:rsid w:val="004056F6"/>
    <w:rsid w:val="0040641D"/>
    <w:rsid w:val="00407127"/>
    <w:rsid w:val="00407907"/>
    <w:rsid w:val="00410036"/>
    <w:rsid w:val="00410FCC"/>
    <w:rsid w:val="00411A24"/>
    <w:rsid w:val="00412331"/>
    <w:rsid w:val="004124D9"/>
    <w:rsid w:val="00413160"/>
    <w:rsid w:val="00413C27"/>
    <w:rsid w:val="00414355"/>
    <w:rsid w:val="00414AEF"/>
    <w:rsid w:val="00415228"/>
    <w:rsid w:val="0041524C"/>
    <w:rsid w:val="00415BB6"/>
    <w:rsid w:val="0041618D"/>
    <w:rsid w:val="00420A87"/>
    <w:rsid w:val="00420DB0"/>
    <w:rsid w:val="0042185B"/>
    <w:rsid w:val="00422160"/>
    <w:rsid w:val="00422544"/>
    <w:rsid w:val="004248D4"/>
    <w:rsid w:val="004249FE"/>
    <w:rsid w:val="00425242"/>
    <w:rsid w:val="00431FFE"/>
    <w:rsid w:val="004342E2"/>
    <w:rsid w:val="0043620A"/>
    <w:rsid w:val="00440CD6"/>
    <w:rsid w:val="00441144"/>
    <w:rsid w:val="00441878"/>
    <w:rsid w:val="004427FB"/>
    <w:rsid w:val="00442E25"/>
    <w:rsid w:val="00446725"/>
    <w:rsid w:val="00446884"/>
    <w:rsid w:val="00450E55"/>
    <w:rsid w:val="00452279"/>
    <w:rsid w:val="004522A8"/>
    <w:rsid w:val="004524D8"/>
    <w:rsid w:val="0045498D"/>
    <w:rsid w:val="00454A17"/>
    <w:rsid w:val="00455020"/>
    <w:rsid w:val="004551CE"/>
    <w:rsid w:val="0045548A"/>
    <w:rsid w:val="00455F65"/>
    <w:rsid w:val="004566EC"/>
    <w:rsid w:val="00456F11"/>
    <w:rsid w:val="00457612"/>
    <w:rsid w:val="00457AAD"/>
    <w:rsid w:val="00460CB4"/>
    <w:rsid w:val="004612ED"/>
    <w:rsid w:val="00461866"/>
    <w:rsid w:val="00462D7B"/>
    <w:rsid w:val="00462F47"/>
    <w:rsid w:val="0046460E"/>
    <w:rsid w:val="00465251"/>
    <w:rsid w:val="00465F53"/>
    <w:rsid w:val="00466708"/>
    <w:rsid w:val="004677BF"/>
    <w:rsid w:val="00470457"/>
    <w:rsid w:val="00471129"/>
    <w:rsid w:val="004738C2"/>
    <w:rsid w:val="00473E8E"/>
    <w:rsid w:val="00474698"/>
    <w:rsid w:val="004755CD"/>
    <w:rsid w:val="004768DA"/>
    <w:rsid w:val="004772B3"/>
    <w:rsid w:val="0047794E"/>
    <w:rsid w:val="0048289C"/>
    <w:rsid w:val="00483119"/>
    <w:rsid w:val="0048465B"/>
    <w:rsid w:val="00484A36"/>
    <w:rsid w:val="00485B7E"/>
    <w:rsid w:val="00486D16"/>
    <w:rsid w:val="004873EE"/>
    <w:rsid w:val="00487F64"/>
    <w:rsid w:val="00487F8B"/>
    <w:rsid w:val="004900AB"/>
    <w:rsid w:val="00490727"/>
    <w:rsid w:val="00491187"/>
    <w:rsid w:val="0049323B"/>
    <w:rsid w:val="00493A21"/>
    <w:rsid w:val="0049442E"/>
    <w:rsid w:val="00497142"/>
    <w:rsid w:val="0049719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2EDE"/>
    <w:rsid w:val="004B3E3D"/>
    <w:rsid w:val="004C2E12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C7811"/>
    <w:rsid w:val="004D12C8"/>
    <w:rsid w:val="004D18BC"/>
    <w:rsid w:val="004D1B08"/>
    <w:rsid w:val="004D4077"/>
    <w:rsid w:val="004D4C35"/>
    <w:rsid w:val="004D6895"/>
    <w:rsid w:val="004E083B"/>
    <w:rsid w:val="004E0C85"/>
    <w:rsid w:val="004E1440"/>
    <w:rsid w:val="004E2B8A"/>
    <w:rsid w:val="004E465A"/>
    <w:rsid w:val="004E4731"/>
    <w:rsid w:val="004E477D"/>
    <w:rsid w:val="004E69A8"/>
    <w:rsid w:val="004E6C6A"/>
    <w:rsid w:val="004E78A9"/>
    <w:rsid w:val="004F16C0"/>
    <w:rsid w:val="004F2A16"/>
    <w:rsid w:val="004F4C83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25D"/>
    <w:rsid w:val="0050589D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4673"/>
    <w:rsid w:val="005161EC"/>
    <w:rsid w:val="005164E8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112"/>
    <w:rsid w:val="00534749"/>
    <w:rsid w:val="00536ED0"/>
    <w:rsid w:val="00536EDD"/>
    <w:rsid w:val="00536EE7"/>
    <w:rsid w:val="00540FE6"/>
    <w:rsid w:val="005416A2"/>
    <w:rsid w:val="005433D2"/>
    <w:rsid w:val="00544022"/>
    <w:rsid w:val="005443E3"/>
    <w:rsid w:val="00547200"/>
    <w:rsid w:val="005477E5"/>
    <w:rsid w:val="005520D5"/>
    <w:rsid w:val="005522F6"/>
    <w:rsid w:val="00552C7E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0DE"/>
    <w:rsid w:val="00572E37"/>
    <w:rsid w:val="00573D85"/>
    <w:rsid w:val="00574109"/>
    <w:rsid w:val="005746D8"/>
    <w:rsid w:val="00576064"/>
    <w:rsid w:val="005763CF"/>
    <w:rsid w:val="005800B3"/>
    <w:rsid w:val="00580BDC"/>
    <w:rsid w:val="00581BAB"/>
    <w:rsid w:val="00584126"/>
    <w:rsid w:val="00584988"/>
    <w:rsid w:val="00585244"/>
    <w:rsid w:val="00585879"/>
    <w:rsid w:val="00585E83"/>
    <w:rsid w:val="005871AC"/>
    <w:rsid w:val="0058722E"/>
    <w:rsid w:val="00587703"/>
    <w:rsid w:val="00587C2E"/>
    <w:rsid w:val="00592ACE"/>
    <w:rsid w:val="00593BAC"/>
    <w:rsid w:val="00594412"/>
    <w:rsid w:val="00594540"/>
    <w:rsid w:val="00594931"/>
    <w:rsid w:val="00595763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6B34"/>
    <w:rsid w:val="005A7D2C"/>
    <w:rsid w:val="005A7DBA"/>
    <w:rsid w:val="005B2074"/>
    <w:rsid w:val="005B2502"/>
    <w:rsid w:val="005B2585"/>
    <w:rsid w:val="005B2A43"/>
    <w:rsid w:val="005B44AA"/>
    <w:rsid w:val="005B5DD2"/>
    <w:rsid w:val="005B6C65"/>
    <w:rsid w:val="005B76DB"/>
    <w:rsid w:val="005B7E63"/>
    <w:rsid w:val="005C036B"/>
    <w:rsid w:val="005C1A30"/>
    <w:rsid w:val="005C1D13"/>
    <w:rsid w:val="005C3563"/>
    <w:rsid w:val="005C5873"/>
    <w:rsid w:val="005C59C4"/>
    <w:rsid w:val="005C77CD"/>
    <w:rsid w:val="005D0222"/>
    <w:rsid w:val="005D0292"/>
    <w:rsid w:val="005D0C87"/>
    <w:rsid w:val="005D178A"/>
    <w:rsid w:val="005D3FDA"/>
    <w:rsid w:val="005D456E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2400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53D0"/>
    <w:rsid w:val="00607D6A"/>
    <w:rsid w:val="00607E8F"/>
    <w:rsid w:val="00610ED4"/>
    <w:rsid w:val="0061179F"/>
    <w:rsid w:val="0061253A"/>
    <w:rsid w:val="006139C5"/>
    <w:rsid w:val="00613F5D"/>
    <w:rsid w:val="00613F90"/>
    <w:rsid w:val="006162EA"/>
    <w:rsid w:val="0061633A"/>
    <w:rsid w:val="00616E2E"/>
    <w:rsid w:val="00617A2F"/>
    <w:rsid w:val="00620112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6B94"/>
    <w:rsid w:val="00627AD5"/>
    <w:rsid w:val="0063037C"/>
    <w:rsid w:val="006327D1"/>
    <w:rsid w:val="00634359"/>
    <w:rsid w:val="00634A06"/>
    <w:rsid w:val="00634F37"/>
    <w:rsid w:val="00636D5D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2C09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638A"/>
    <w:rsid w:val="00677ABC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4A60"/>
    <w:rsid w:val="00696B3F"/>
    <w:rsid w:val="00697B43"/>
    <w:rsid w:val="006A02C4"/>
    <w:rsid w:val="006A1FBC"/>
    <w:rsid w:val="006A32F4"/>
    <w:rsid w:val="006A39A1"/>
    <w:rsid w:val="006A3DDE"/>
    <w:rsid w:val="006A44BE"/>
    <w:rsid w:val="006A480A"/>
    <w:rsid w:val="006A52E9"/>
    <w:rsid w:val="006A60F0"/>
    <w:rsid w:val="006A653E"/>
    <w:rsid w:val="006A7792"/>
    <w:rsid w:val="006A79D3"/>
    <w:rsid w:val="006B1BD6"/>
    <w:rsid w:val="006B1C74"/>
    <w:rsid w:val="006B2108"/>
    <w:rsid w:val="006B43E1"/>
    <w:rsid w:val="006B7AA4"/>
    <w:rsid w:val="006C0120"/>
    <w:rsid w:val="006C025C"/>
    <w:rsid w:val="006C0599"/>
    <w:rsid w:val="006C1AED"/>
    <w:rsid w:val="006C1BA1"/>
    <w:rsid w:val="006C23D2"/>
    <w:rsid w:val="006C35C0"/>
    <w:rsid w:val="006C45AD"/>
    <w:rsid w:val="006C46FD"/>
    <w:rsid w:val="006C6B0C"/>
    <w:rsid w:val="006C6B36"/>
    <w:rsid w:val="006C79EB"/>
    <w:rsid w:val="006D1CD7"/>
    <w:rsid w:val="006D4ED8"/>
    <w:rsid w:val="006D5C6B"/>
    <w:rsid w:val="006D64E3"/>
    <w:rsid w:val="006D6B1B"/>
    <w:rsid w:val="006D6B38"/>
    <w:rsid w:val="006D7EA5"/>
    <w:rsid w:val="006E03A1"/>
    <w:rsid w:val="006E04EB"/>
    <w:rsid w:val="006E0677"/>
    <w:rsid w:val="006E138E"/>
    <w:rsid w:val="006E206A"/>
    <w:rsid w:val="006E2D8D"/>
    <w:rsid w:val="006E3E12"/>
    <w:rsid w:val="006E610C"/>
    <w:rsid w:val="006E63B5"/>
    <w:rsid w:val="006E76CC"/>
    <w:rsid w:val="006F14DA"/>
    <w:rsid w:val="006F16FC"/>
    <w:rsid w:val="006F18A2"/>
    <w:rsid w:val="006F2211"/>
    <w:rsid w:val="006F2BF2"/>
    <w:rsid w:val="006F380E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16E"/>
    <w:rsid w:val="00710B36"/>
    <w:rsid w:val="00710BFD"/>
    <w:rsid w:val="007114BB"/>
    <w:rsid w:val="00712203"/>
    <w:rsid w:val="007137E0"/>
    <w:rsid w:val="00713CE3"/>
    <w:rsid w:val="00713EEC"/>
    <w:rsid w:val="00714ED7"/>
    <w:rsid w:val="00714FBC"/>
    <w:rsid w:val="00716B8B"/>
    <w:rsid w:val="0071724B"/>
    <w:rsid w:val="00721F09"/>
    <w:rsid w:val="00722321"/>
    <w:rsid w:val="00722409"/>
    <w:rsid w:val="00723AF7"/>
    <w:rsid w:val="0072564C"/>
    <w:rsid w:val="0072564E"/>
    <w:rsid w:val="007259D2"/>
    <w:rsid w:val="007274A1"/>
    <w:rsid w:val="007310DA"/>
    <w:rsid w:val="007316FD"/>
    <w:rsid w:val="007318EB"/>
    <w:rsid w:val="00732C32"/>
    <w:rsid w:val="007335E9"/>
    <w:rsid w:val="0073368C"/>
    <w:rsid w:val="007341B6"/>
    <w:rsid w:val="00736424"/>
    <w:rsid w:val="00737C58"/>
    <w:rsid w:val="00740A2C"/>
    <w:rsid w:val="00740F22"/>
    <w:rsid w:val="00741704"/>
    <w:rsid w:val="00741E0E"/>
    <w:rsid w:val="00743B5F"/>
    <w:rsid w:val="0074480A"/>
    <w:rsid w:val="0074518D"/>
    <w:rsid w:val="007458AA"/>
    <w:rsid w:val="0074663C"/>
    <w:rsid w:val="007502BD"/>
    <w:rsid w:val="0075044A"/>
    <w:rsid w:val="00750D84"/>
    <w:rsid w:val="007532EF"/>
    <w:rsid w:val="007540BF"/>
    <w:rsid w:val="007559AC"/>
    <w:rsid w:val="00755BF2"/>
    <w:rsid w:val="00755FCE"/>
    <w:rsid w:val="00761B36"/>
    <w:rsid w:val="007628C8"/>
    <w:rsid w:val="0076375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67FBB"/>
    <w:rsid w:val="00771C02"/>
    <w:rsid w:val="0077301A"/>
    <w:rsid w:val="00773A44"/>
    <w:rsid w:val="00776E6B"/>
    <w:rsid w:val="00781E96"/>
    <w:rsid w:val="00781F1A"/>
    <w:rsid w:val="00783423"/>
    <w:rsid w:val="00784D3B"/>
    <w:rsid w:val="007850C2"/>
    <w:rsid w:val="007856A4"/>
    <w:rsid w:val="007869D8"/>
    <w:rsid w:val="00786E83"/>
    <w:rsid w:val="0078770C"/>
    <w:rsid w:val="00790E75"/>
    <w:rsid w:val="007917E4"/>
    <w:rsid w:val="0079282A"/>
    <w:rsid w:val="00792A0D"/>
    <w:rsid w:val="00792AD3"/>
    <w:rsid w:val="00793417"/>
    <w:rsid w:val="0079430E"/>
    <w:rsid w:val="007943FF"/>
    <w:rsid w:val="007960E6"/>
    <w:rsid w:val="00796267"/>
    <w:rsid w:val="00797B13"/>
    <w:rsid w:val="00797BB6"/>
    <w:rsid w:val="00797CBE"/>
    <w:rsid w:val="007A046F"/>
    <w:rsid w:val="007A065E"/>
    <w:rsid w:val="007A1B1E"/>
    <w:rsid w:val="007A3930"/>
    <w:rsid w:val="007A4255"/>
    <w:rsid w:val="007A4356"/>
    <w:rsid w:val="007A4536"/>
    <w:rsid w:val="007A4825"/>
    <w:rsid w:val="007A57B5"/>
    <w:rsid w:val="007A6CA0"/>
    <w:rsid w:val="007A7617"/>
    <w:rsid w:val="007B09E6"/>
    <w:rsid w:val="007B0C5A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5FF1"/>
    <w:rsid w:val="007B6678"/>
    <w:rsid w:val="007B7975"/>
    <w:rsid w:val="007B7C28"/>
    <w:rsid w:val="007B7E73"/>
    <w:rsid w:val="007C0C8E"/>
    <w:rsid w:val="007C1314"/>
    <w:rsid w:val="007C1EFF"/>
    <w:rsid w:val="007C274C"/>
    <w:rsid w:val="007C3D00"/>
    <w:rsid w:val="007C65C2"/>
    <w:rsid w:val="007C7420"/>
    <w:rsid w:val="007D09FC"/>
    <w:rsid w:val="007D0F79"/>
    <w:rsid w:val="007D11BA"/>
    <w:rsid w:val="007D1E7E"/>
    <w:rsid w:val="007D23E8"/>
    <w:rsid w:val="007D3335"/>
    <w:rsid w:val="007D3A5F"/>
    <w:rsid w:val="007D3C0F"/>
    <w:rsid w:val="007D6314"/>
    <w:rsid w:val="007D6602"/>
    <w:rsid w:val="007D68AB"/>
    <w:rsid w:val="007D6D4E"/>
    <w:rsid w:val="007E0363"/>
    <w:rsid w:val="007E07AA"/>
    <w:rsid w:val="007E1BD4"/>
    <w:rsid w:val="007E20C1"/>
    <w:rsid w:val="007E324E"/>
    <w:rsid w:val="007E3312"/>
    <w:rsid w:val="007E35DD"/>
    <w:rsid w:val="007E3986"/>
    <w:rsid w:val="007E5801"/>
    <w:rsid w:val="007E6D99"/>
    <w:rsid w:val="007F097C"/>
    <w:rsid w:val="007F0B8C"/>
    <w:rsid w:val="007F114F"/>
    <w:rsid w:val="007F1AD3"/>
    <w:rsid w:val="007F1CFE"/>
    <w:rsid w:val="007F1DF3"/>
    <w:rsid w:val="007F1E27"/>
    <w:rsid w:val="007F28AE"/>
    <w:rsid w:val="007F3535"/>
    <w:rsid w:val="007F3840"/>
    <w:rsid w:val="007F437D"/>
    <w:rsid w:val="007F4E1D"/>
    <w:rsid w:val="007F6445"/>
    <w:rsid w:val="007F7983"/>
    <w:rsid w:val="00802317"/>
    <w:rsid w:val="0080280E"/>
    <w:rsid w:val="00803FA0"/>
    <w:rsid w:val="008040D8"/>
    <w:rsid w:val="008043B7"/>
    <w:rsid w:val="008064A0"/>
    <w:rsid w:val="00806784"/>
    <w:rsid w:val="008071B8"/>
    <w:rsid w:val="008111C4"/>
    <w:rsid w:val="00811CDD"/>
    <w:rsid w:val="00812198"/>
    <w:rsid w:val="00817022"/>
    <w:rsid w:val="00817B0A"/>
    <w:rsid w:val="00820CF8"/>
    <w:rsid w:val="008217BE"/>
    <w:rsid w:val="00822327"/>
    <w:rsid w:val="008227A9"/>
    <w:rsid w:val="008228D1"/>
    <w:rsid w:val="00824386"/>
    <w:rsid w:val="008245ED"/>
    <w:rsid w:val="00824BFB"/>
    <w:rsid w:val="00825AD6"/>
    <w:rsid w:val="00825FE2"/>
    <w:rsid w:val="00826B5D"/>
    <w:rsid w:val="00826C15"/>
    <w:rsid w:val="00830118"/>
    <w:rsid w:val="00831081"/>
    <w:rsid w:val="008319C2"/>
    <w:rsid w:val="008323BB"/>
    <w:rsid w:val="00833EAB"/>
    <w:rsid w:val="00834765"/>
    <w:rsid w:val="00834A53"/>
    <w:rsid w:val="00834CA9"/>
    <w:rsid w:val="00836B45"/>
    <w:rsid w:val="00837B29"/>
    <w:rsid w:val="00840762"/>
    <w:rsid w:val="00840B4A"/>
    <w:rsid w:val="00841683"/>
    <w:rsid w:val="00842173"/>
    <w:rsid w:val="00842520"/>
    <w:rsid w:val="008426F4"/>
    <w:rsid w:val="0084276D"/>
    <w:rsid w:val="00842D32"/>
    <w:rsid w:val="00843228"/>
    <w:rsid w:val="00843DEE"/>
    <w:rsid w:val="0084529D"/>
    <w:rsid w:val="008455F7"/>
    <w:rsid w:val="008462F3"/>
    <w:rsid w:val="008476D7"/>
    <w:rsid w:val="00847DD3"/>
    <w:rsid w:val="00850B28"/>
    <w:rsid w:val="008513C6"/>
    <w:rsid w:val="008514E6"/>
    <w:rsid w:val="00851663"/>
    <w:rsid w:val="0085228B"/>
    <w:rsid w:val="00852C4D"/>
    <w:rsid w:val="00855038"/>
    <w:rsid w:val="008558CD"/>
    <w:rsid w:val="00855BB9"/>
    <w:rsid w:val="00856AF2"/>
    <w:rsid w:val="00856F21"/>
    <w:rsid w:val="008576A5"/>
    <w:rsid w:val="00857A66"/>
    <w:rsid w:val="00861E84"/>
    <w:rsid w:val="00862367"/>
    <w:rsid w:val="00862C6B"/>
    <w:rsid w:val="00862E48"/>
    <w:rsid w:val="008654D2"/>
    <w:rsid w:val="00866669"/>
    <w:rsid w:val="00866E7F"/>
    <w:rsid w:val="00867A9A"/>
    <w:rsid w:val="008700F2"/>
    <w:rsid w:val="0087028D"/>
    <w:rsid w:val="00870AF3"/>
    <w:rsid w:val="00871194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2F6F"/>
    <w:rsid w:val="00883706"/>
    <w:rsid w:val="00883A87"/>
    <w:rsid w:val="008841B6"/>
    <w:rsid w:val="00890231"/>
    <w:rsid w:val="00891337"/>
    <w:rsid w:val="008921E9"/>
    <w:rsid w:val="00893288"/>
    <w:rsid w:val="0089377A"/>
    <w:rsid w:val="008938D2"/>
    <w:rsid w:val="00897A68"/>
    <w:rsid w:val="008A15BF"/>
    <w:rsid w:val="008A19D3"/>
    <w:rsid w:val="008A209C"/>
    <w:rsid w:val="008A263A"/>
    <w:rsid w:val="008A33C0"/>
    <w:rsid w:val="008A4D43"/>
    <w:rsid w:val="008A606D"/>
    <w:rsid w:val="008A6956"/>
    <w:rsid w:val="008A6D64"/>
    <w:rsid w:val="008A74DB"/>
    <w:rsid w:val="008B0445"/>
    <w:rsid w:val="008B0F91"/>
    <w:rsid w:val="008B1B35"/>
    <w:rsid w:val="008B2A0E"/>
    <w:rsid w:val="008B2BF8"/>
    <w:rsid w:val="008B3139"/>
    <w:rsid w:val="008B411D"/>
    <w:rsid w:val="008B503D"/>
    <w:rsid w:val="008B6F11"/>
    <w:rsid w:val="008B7E73"/>
    <w:rsid w:val="008C012E"/>
    <w:rsid w:val="008C0627"/>
    <w:rsid w:val="008C1996"/>
    <w:rsid w:val="008C2F67"/>
    <w:rsid w:val="008C5A7F"/>
    <w:rsid w:val="008C646C"/>
    <w:rsid w:val="008C6CEE"/>
    <w:rsid w:val="008D0521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60ED"/>
    <w:rsid w:val="008E7BD0"/>
    <w:rsid w:val="008F0AA8"/>
    <w:rsid w:val="008F142C"/>
    <w:rsid w:val="008F1EB0"/>
    <w:rsid w:val="008F269B"/>
    <w:rsid w:val="008F3F67"/>
    <w:rsid w:val="008F4592"/>
    <w:rsid w:val="008F49A5"/>
    <w:rsid w:val="008F7486"/>
    <w:rsid w:val="008F7FCC"/>
    <w:rsid w:val="00900F37"/>
    <w:rsid w:val="00901089"/>
    <w:rsid w:val="009014CB"/>
    <w:rsid w:val="00901501"/>
    <w:rsid w:val="00901B11"/>
    <w:rsid w:val="0090276D"/>
    <w:rsid w:val="00902C11"/>
    <w:rsid w:val="00902EB6"/>
    <w:rsid w:val="00903DD0"/>
    <w:rsid w:val="00905016"/>
    <w:rsid w:val="00905648"/>
    <w:rsid w:val="009061E6"/>
    <w:rsid w:val="009065F1"/>
    <w:rsid w:val="00906CDA"/>
    <w:rsid w:val="00907602"/>
    <w:rsid w:val="00907832"/>
    <w:rsid w:val="00907B56"/>
    <w:rsid w:val="009109F0"/>
    <w:rsid w:val="00910CCB"/>
    <w:rsid w:val="009111E2"/>
    <w:rsid w:val="0091545D"/>
    <w:rsid w:val="00915627"/>
    <w:rsid w:val="00916DCD"/>
    <w:rsid w:val="00917E5D"/>
    <w:rsid w:val="00920649"/>
    <w:rsid w:val="009210D4"/>
    <w:rsid w:val="0092231F"/>
    <w:rsid w:val="009241E2"/>
    <w:rsid w:val="00925FBB"/>
    <w:rsid w:val="0092724E"/>
    <w:rsid w:val="0092744C"/>
    <w:rsid w:val="00927A02"/>
    <w:rsid w:val="00927F16"/>
    <w:rsid w:val="00930111"/>
    <w:rsid w:val="009309A7"/>
    <w:rsid w:val="00930C5F"/>
    <w:rsid w:val="009321C7"/>
    <w:rsid w:val="009339F2"/>
    <w:rsid w:val="009343AA"/>
    <w:rsid w:val="009359E3"/>
    <w:rsid w:val="00936C46"/>
    <w:rsid w:val="00936C4D"/>
    <w:rsid w:val="00941438"/>
    <w:rsid w:val="00941ADE"/>
    <w:rsid w:val="00942781"/>
    <w:rsid w:val="00942EEA"/>
    <w:rsid w:val="009432D5"/>
    <w:rsid w:val="00944AA7"/>
    <w:rsid w:val="00945B16"/>
    <w:rsid w:val="00946EBB"/>
    <w:rsid w:val="00947174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5E83"/>
    <w:rsid w:val="009668BB"/>
    <w:rsid w:val="00966941"/>
    <w:rsid w:val="00966E0D"/>
    <w:rsid w:val="00967714"/>
    <w:rsid w:val="009677F2"/>
    <w:rsid w:val="009679C6"/>
    <w:rsid w:val="00967A56"/>
    <w:rsid w:val="0097174A"/>
    <w:rsid w:val="00972575"/>
    <w:rsid w:val="00972E2D"/>
    <w:rsid w:val="00974589"/>
    <w:rsid w:val="00976445"/>
    <w:rsid w:val="00976C0E"/>
    <w:rsid w:val="00977AA8"/>
    <w:rsid w:val="00980BFD"/>
    <w:rsid w:val="00982354"/>
    <w:rsid w:val="00982C6F"/>
    <w:rsid w:val="009832E9"/>
    <w:rsid w:val="00983ABE"/>
    <w:rsid w:val="00986EFD"/>
    <w:rsid w:val="009877ED"/>
    <w:rsid w:val="00987E13"/>
    <w:rsid w:val="009902C5"/>
    <w:rsid w:val="00990410"/>
    <w:rsid w:val="00990521"/>
    <w:rsid w:val="00991F16"/>
    <w:rsid w:val="00991F19"/>
    <w:rsid w:val="0099211D"/>
    <w:rsid w:val="00994800"/>
    <w:rsid w:val="00995421"/>
    <w:rsid w:val="009957A7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A7571"/>
    <w:rsid w:val="009B0857"/>
    <w:rsid w:val="009B1B86"/>
    <w:rsid w:val="009B47D7"/>
    <w:rsid w:val="009B506E"/>
    <w:rsid w:val="009B5144"/>
    <w:rsid w:val="009B5353"/>
    <w:rsid w:val="009B5B15"/>
    <w:rsid w:val="009B664E"/>
    <w:rsid w:val="009B7816"/>
    <w:rsid w:val="009C0183"/>
    <w:rsid w:val="009C259F"/>
    <w:rsid w:val="009C357A"/>
    <w:rsid w:val="009C5752"/>
    <w:rsid w:val="009C589A"/>
    <w:rsid w:val="009D033D"/>
    <w:rsid w:val="009D055D"/>
    <w:rsid w:val="009D1236"/>
    <w:rsid w:val="009D2745"/>
    <w:rsid w:val="009D34A3"/>
    <w:rsid w:val="009D3AFB"/>
    <w:rsid w:val="009E0218"/>
    <w:rsid w:val="009E09F3"/>
    <w:rsid w:val="009E1309"/>
    <w:rsid w:val="009E17BC"/>
    <w:rsid w:val="009E1EB6"/>
    <w:rsid w:val="009E2977"/>
    <w:rsid w:val="009E3BFA"/>
    <w:rsid w:val="009E4B1A"/>
    <w:rsid w:val="009E5280"/>
    <w:rsid w:val="009E6884"/>
    <w:rsid w:val="009E73DE"/>
    <w:rsid w:val="009E745A"/>
    <w:rsid w:val="009E76FC"/>
    <w:rsid w:val="009E7BC9"/>
    <w:rsid w:val="009E7D45"/>
    <w:rsid w:val="009F1C31"/>
    <w:rsid w:val="009F1D65"/>
    <w:rsid w:val="009F2740"/>
    <w:rsid w:val="009F3132"/>
    <w:rsid w:val="009F412E"/>
    <w:rsid w:val="009F43CE"/>
    <w:rsid w:val="009F444C"/>
    <w:rsid w:val="009F4AE9"/>
    <w:rsid w:val="009F4CD0"/>
    <w:rsid w:val="009F4EAB"/>
    <w:rsid w:val="009F7E8B"/>
    <w:rsid w:val="00A000BB"/>
    <w:rsid w:val="00A00E8B"/>
    <w:rsid w:val="00A02A28"/>
    <w:rsid w:val="00A04197"/>
    <w:rsid w:val="00A0683F"/>
    <w:rsid w:val="00A06CAE"/>
    <w:rsid w:val="00A06CB1"/>
    <w:rsid w:val="00A11E09"/>
    <w:rsid w:val="00A129BD"/>
    <w:rsid w:val="00A1416B"/>
    <w:rsid w:val="00A14544"/>
    <w:rsid w:val="00A15F83"/>
    <w:rsid w:val="00A175B5"/>
    <w:rsid w:val="00A21C3C"/>
    <w:rsid w:val="00A23E05"/>
    <w:rsid w:val="00A2549E"/>
    <w:rsid w:val="00A2614E"/>
    <w:rsid w:val="00A2641D"/>
    <w:rsid w:val="00A306CA"/>
    <w:rsid w:val="00A327B0"/>
    <w:rsid w:val="00A3346B"/>
    <w:rsid w:val="00A349E2"/>
    <w:rsid w:val="00A35A71"/>
    <w:rsid w:val="00A364B5"/>
    <w:rsid w:val="00A364EE"/>
    <w:rsid w:val="00A36735"/>
    <w:rsid w:val="00A37751"/>
    <w:rsid w:val="00A37E4F"/>
    <w:rsid w:val="00A4030A"/>
    <w:rsid w:val="00A42AD2"/>
    <w:rsid w:val="00A44869"/>
    <w:rsid w:val="00A457E1"/>
    <w:rsid w:val="00A45FCF"/>
    <w:rsid w:val="00A470EB"/>
    <w:rsid w:val="00A478FD"/>
    <w:rsid w:val="00A51774"/>
    <w:rsid w:val="00A51840"/>
    <w:rsid w:val="00A51A6E"/>
    <w:rsid w:val="00A527EC"/>
    <w:rsid w:val="00A52AAA"/>
    <w:rsid w:val="00A547CE"/>
    <w:rsid w:val="00A55506"/>
    <w:rsid w:val="00A56B14"/>
    <w:rsid w:val="00A57808"/>
    <w:rsid w:val="00A57D45"/>
    <w:rsid w:val="00A620B9"/>
    <w:rsid w:val="00A626D4"/>
    <w:rsid w:val="00A62E02"/>
    <w:rsid w:val="00A630A9"/>
    <w:rsid w:val="00A632CD"/>
    <w:rsid w:val="00A63C6F"/>
    <w:rsid w:val="00A64573"/>
    <w:rsid w:val="00A64E78"/>
    <w:rsid w:val="00A661FC"/>
    <w:rsid w:val="00A66F9C"/>
    <w:rsid w:val="00A67D0A"/>
    <w:rsid w:val="00A7214F"/>
    <w:rsid w:val="00A72314"/>
    <w:rsid w:val="00A72506"/>
    <w:rsid w:val="00A7297B"/>
    <w:rsid w:val="00A72F58"/>
    <w:rsid w:val="00A74A3F"/>
    <w:rsid w:val="00A76257"/>
    <w:rsid w:val="00A8504A"/>
    <w:rsid w:val="00A858F0"/>
    <w:rsid w:val="00A85D15"/>
    <w:rsid w:val="00A87D1C"/>
    <w:rsid w:val="00A90F9A"/>
    <w:rsid w:val="00A92995"/>
    <w:rsid w:val="00A94688"/>
    <w:rsid w:val="00A95904"/>
    <w:rsid w:val="00A95BAC"/>
    <w:rsid w:val="00A95BE4"/>
    <w:rsid w:val="00A96B85"/>
    <w:rsid w:val="00A96DC9"/>
    <w:rsid w:val="00A9715C"/>
    <w:rsid w:val="00A972D1"/>
    <w:rsid w:val="00A97D49"/>
    <w:rsid w:val="00AA2598"/>
    <w:rsid w:val="00AA403D"/>
    <w:rsid w:val="00AA4DE8"/>
    <w:rsid w:val="00AA54FA"/>
    <w:rsid w:val="00AA6915"/>
    <w:rsid w:val="00AA73F4"/>
    <w:rsid w:val="00AB0468"/>
    <w:rsid w:val="00AB09C6"/>
    <w:rsid w:val="00AB0B46"/>
    <w:rsid w:val="00AB1A0B"/>
    <w:rsid w:val="00AB495E"/>
    <w:rsid w:val="00AB5073"/>
    <w:rsid w:val="00AB53CD"/>
    <w:rsid w:val="00AB5A51"/>
    <w:rsid w:val="00AB6372"/>
    <w:rsid w:val="00AB68F3"/>
    <w:rsid w:val="00AB7734"/>
    <w:rsid w:val="00AC10A9"/>
    <w:rsid w:val="00AC463D"/>
    <w:rsid w:val="00AC4D42"/>
    <w:rsid w:val="00AC585E"/>
    <w:rsid w:val="00AC58D0"/>
    <w:rsid w:val="00AC681B"/>
    <w:rsid w:val="00AC6BCD"/>
    <w:rsid w:val="00AC7A0E"/>
    <w:rsid w:val="00AD0AC6"/>
    <w:rsid w:val="00AD302C"/>
    <w:rsid w:val="00AD4007"/>
    <w:rsid w:val="00AD4954"/>
    <w:rsid w:val="00AD50D2"/>
    <w:rsid w:val="00AD5876"/>
    <w:rsid w:val="00AD602F"/>
    <w:rsid w:val="00AD73FB"/>
    <w:rsid w:val="00AD786F"/>
    <w:rsid w:val="00AE293E"/>
    <w:rsid w:val="00AE3F7B"/>
    <w:rsid w:val="00AE4866"/>
    <w:rsid w:val="00AE4CC8"/>
    <w:rsid w:val="00AE4E3F"/>
    <w:rsid w:val="00AE5509"/>
    <w:rsid w:val="00AE5B43"/>
    <w:rsid w:val="00AE5D77"/>
    <w:rsid w:val="00AE6060"/>
    <w:rsid w:val="00AE7090"/>
    <w:rsid w:val="00AF0DF7"/>
    <w:rsid w:val="00AF2909"/>
    <w:rsid w:val="00AF34E8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4F13"/>
    <w:rsid w:val="00B0646B"/>
    <w:rsid w:val="00B067AD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15759"/>
    <w:rsid w:val="00B15B58"/>
    <w:rsid w:val="00B21D23"/>
    <w:rsid w:val="00B22AC7"/>
    <w:rsid w:val="00B247B2"/>
    <w:rsid w:val="00B25C76"/>
    <w:rsid w:val="00B26698"/>
    <w:rsid w:val="00B26834"/>
    <w:rsid w:val="00B2708B"/>
    <w:rsid w:val="00B276C4"/>
    <w:rsid w:val="00B304D0"/>
    <w:rsid w:val="00B305CA"/>
    <w:rsid w:val="00B30AE2"/>
    <w:rsid w:val="00B31AC9"/>
    <w:rsid w:val="00B32A81"/>
    <w:rsid w:val="00B33562"/>
    <w:rsid w:val="00B3438E"/>
    <w:rsid w:val="00B35966"/>
    <w:rsid w:val="00B35D96"/>
    <w:rsid w:val="00B40077"/>
    <w:rsid w:val="00B40720"/>
    <w:rsid w:val="00B40BF1"/>
    <w:rsid w:val="00B41413"/>
    <w:rsid w:val="00B417E9"/>
    <w:rsid w:val="00B435DB"/>
    <w:rsid w:val="00B43A3D"/>
    <w:rsid w:val="00B450A6"/>
    <w:rsid w:val="00B46047"/>
    <w:rsid w:val="00B4755C"/>
    <w:rsid w:val="00B479A2"/>
    <w:rsid w:val="00B47BDA"/>
    <w:rsid w:val="00B47C3E"/>
    <w:rsid w:val="00B50A63"/>
    <w:rsid w:val="00B51938"/>
    <w:rsid w:val="00B5295C"/>
    <w:rsid w:val="00B52F17"/>
    <w:rsid w:val="00B54F35"/>
    <w:rsid w:val="00B5507C"/>
    <w:rsid w:val="00B5632B"/>
    <w:rsid w:val="00B567EC"/>
    <w:rsid w:val="00B57D2A"/>
    <w:rsid w:val="00B6176E"/>
    <w:rsid w:val="00B61F22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0D72"/>
    <w:rsid w:val="00B71656"/>
    <w:rsid w:val="00B71C75"/>
    <w:rsid w:val="00B72430"/>
    <w:rsid w:val="00B72971"/>
    <w:rsid w:val="00B733B8"/>
    <w:rsid w:val="00B73707"/>
    <w:rsid w:val="00B73DA6"/>
    <w:rsid w:val="00B75DC1"/>
    <w:rsid w:val="00B764A1"/>
    <w:rsid w:val="00B77138"/>
    <w:rsid w:val="00B8084D"/>
    <w:rsid w:val="00B8102A"/>
    <w:rsid w:val="00B82A38"/>
    <w:rsid w:val="00B83530"/>
    <w:rsid w:val="00B8436A"/>
    <w:rsid w:val="00B84B21"/>
    <w:rsid w:val="00B84CE1"/>
    <w:rsid w:val="00B8505A"/>
    <w:rsid w:val="00B85400"/>
    <w:rsid w:val="00B85929"/>
    <w:rsid w:val="00B85D65"/>
    <w:rsid w:val="00B87A87"/>
    <w:rsid w:val="00B87C38"/>
    <w:rsid w:val="00B87EC1"/>
    <w:rsid w:val="00B90040"/>
    <w:rsid w:val="00B94CA0"/>
    <w:rsid w:val="00B950A7"/>
    <w:rsid w:val="00B9653C"/>
    <w:rsid w:val="00B967B8"/>
    <w:rsid w:val="00B96965"/>
    <w:rsid w:val="00B976A8"/>
    <w:rsid w:val="00BA1155"/>
    <w:rsid w:val="00BA2D5A"/>
    <w:rsid w:val="00BA3B40"/>
    <w:rsid w:val="00BA3C41"/>
    <w:rsid w:val="00BA4A1E"/>
    <w:rsid w:val="00BA6712"/>
    <w:rsid w:val="00BA6FA8"/>
    <w:rsid w:val="00BA70E8"/>
    <w:rsid w:val="00BB12E2"/>
    <w:rsid w:val="00BB157E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2D9"/>
    <w:rsid w:val="00BD09F5"/>
    <w:rsid w:val="00BD13DF"/>
    <w:rsid w:val="00BD1DF5"/>
    <w:rsid w:val="00BD24F4"/>
    <w:rsid w:val="00BD3236"/>
    <w:rsid w:val="00BD46B1"/>
    <w:rsid w:val="00BD475F"/>
    <w:rsid w:val="00BD6590"/>
    <w:rsid w:val="00BD7ECB"/>
    <w:rsid w:val="00BE12D1"/>
    <w:rsid w:val="00BE1325"/>
    <w:rsid w:val="00BE1B73"/>
    <w:rsid w:val="00BE2FCA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2CEE"/>
    <w:rsid w:val="00BF328E"/>
    <w:rsid w:val="00BF3D3D"/>
    <w:rsid w:val="00BF4AE3"/>
    <w:rsid w:val="00BF5254"/>
    <w:rsid w:val="00BF5F72"/>
    <w:rsid w:val="00BF7321"/>
    <w:rsid w:val="00C00197"/>
    <w:rsid w:val="00C02337"/>
    <w:rsid w:val="00C024E8"/>
    <w:rsid w:val="00C03001"/>
    <w:rsid w:val="00C03346"/>
    <w:rsid w:val="00C038D6"/>
    <w:rsid w:val="00C040ED"/>
    <w:rsid w:val="00C0491E"/>
    <w:rsid w:val="00C04BB1"/>
    <w:rsid w:val="00C05239"/>
    <w:rsid w:val="00C0523F"/>
    <w:rsid w:val="00C05D3C"/>
    <w:rsid w:val="00C05F63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1BC9"/>
    <w:rsid w:val="00C22E9E"/>
    <w:rsid w:val="00C24D87"/>
    <w:rsid w:val="00C2537A"/>
    <w:rsid w:val="00C25593"/>
    <w:rsid w:val="00C261A0"/>
    <w:rsid w:val="00C27BCA"/>
    <w:rsid w:val="00C305D1"/>
    <w:rsid w:val="00C31769"/>
    <w:rsid w:val="00C36EFA"/>
    <w:rsid w:val="00C37637"/>
    <w:rsid w:val="00C37B9A"/>
    <w:rsid w:val="00C405A5"/>
    <w:rsid w:val="00C41E68"/>
    <w:rsid w:val="00C42F2C"/>
    <w:rsid w:val="00C43618"/>
    <w:rsid w:val="00C44117"/>
    <w:rsid w:val="00C44B33"/>
    <w:rsid w:val="00C44B8F"/>
    <w:rsid w:val="00C44C37"/>
    <w:rsid w:val="00C45BCD"/>
    <w:rsid w:val="00C47E49"/>
    <w:rsid w:val="00C52FC3"/>
    <w:rsid w:val="00C53E3D"/>
    <w:rsid w:val="00C55BDE"/>
    <w:rsid w:val="00C55C62"/>
    <w:rsid w:val="00C5614C"/>
    <w:rsid w:val="00C56BB2"/>
    <w:rsid w:val="00C56C22"/>
    <w:rsid w:val="00C5760F"/>
    <w:rsid w:val="00C578A9"/>
    <w:rsid w:val="00C602AE"/>
    <w:rsid w:val="00C616CB"/>
    <w:rsid w:val="00C619BB"/>
    <w:rsid w:val="00C62543"/>
    <w:rsid w:val="00C6286B"/>
    <w:rsid w:val="00C63860"/>
    <w:rsid w:val="00C6448E"/>
    <w:rsid w:val="00C6476C"/>
    <w:rsid w:val="00C64D1E"/>
    <w:rsid w:val="00C64EF2"/>
    <w:rsid w:val="00C6526D"/>
    <w:rsid w:val="00C6615A"/>
    <w:rsid w:val="00C6646A"/>
    <w:rsid w:val="00C66D55"/>
    <w:rsid w:val="00C674C8"/>
    <w:rsid w:val="00C709EF"/>
    <w:rsid w:val="00C715D2"/>
    <w:rsid w:val="00C729DC"/>
    <w:rsid w:val="00C73276"/>
    <w:rsid w:val="00C767D0"/>
    <w:rsid w:val="00C776F2"/>
    <w:rsid w:val="00C8045B"/>
    <w:rsid w:val="00C80D2D"/>
    <w:rsid w:val="00C814C9"/>
    <w:rsid w:val="00C834C5"/>
    <w:rsid w:val="00C84B80"/>
    <w:rsid w:val="00C85851"/>
    <w:rsid w:val="00C85E44"/>
    <w:rsid w:val="00C871D1"/>
    <w:rsid w:val="00C87A40"/>
    <w:rsid w:val="00C90206"/>
    <w:rsid w:val="00C9256F"/>
    <w:rsid w:val="00C92829"/>
    <w:rsid w:val="00C92B76"/>
    <w:rsid w:val="00C93DE4"/>
    <w:rsid w:val="00C93E7C"/>
    <w:rsid w:val="00C93EAA"/>
    <w:rsid w:val="00C95138"/>
    <w:rsid w:val="00C960A5"/>
    <w:rsid w:val="00C960B1"/>
    <w:rsid w:val="00C9696B"/>
    <w:rsid w:val="00C9698C"/>
    <w:rsid w:val="00C96BEF"/>
    <w:rsid w:val="00C971FE"/>
    <w:rsid w:val="00CA06ED"/>
    <w:rsid w:val="00CA0C9D"/>
    <w:rsid w:val="00CA1CB3"/>
    <w:rsid w:val="00CA3F57"/>
    <w:rsid w:val="00CA4A64"/>
    <w:rsid w:val="00CA4B22"/>
    <w:rsid w:val="00CA6336"/>
    <w:rsid w:val="00CA7F52"/>
    <w:rsid w:val="00CB0A31"/>
    <w:rsid w:val="00CB1298"/>
    <w:rsid w:val="00CB131F"/>
    <w:rsid w:val="00CB2FF3"/>
    <w:rsid w:val="00CC095B"/>
    <w:rsid w:val="00CC10EE"/>
    <w:rsid w:val="00CC1753"/>
    <w:rsid w:val="00CC3832"/>
    <w:rsid w:val="00CC4993"/>
    <w:rsid w:val="00CC5F78"/>
    <w:rsid w:val="00CC6DCF"/>
    <w:rsid w:val="00CC7483"/>
    <w:rsid w:val="00CD0F45"/>
    <w:rsid w:val="00CD24CF"/>
    <w:rsid w:val="00CD2E8C"/>
    <w:rsid w:val="00CD30D7"/>
    <w:rsid w:val="00CD3298"/>
    <w:rsid w:val="00CD395E"/>
    <w:rsid w:val="00CD6A20"/>
    <w:rsid w:val="00CD6F39"/>
    <w:rsid w:val="00CE2648"/>
    <w:rsid w:val="00CE2F36"/>
    <w:rsid w:val="00CE32C1"/>
    <w:rsid w:val="00CE3DE6"/>
    <w:rsid w:val="00CE4205"/>
    <w:rsid w:val="00CE4486"/>
    <w:rsid w:val="00CE5586"/>
    <w:rsid w:val="00CE5A55"/>
    <w:rsid w:val="00CE5EF4"/>
    <w:rsid w:val="00CE7154"/>
    <w:rsid w:val="00CE7B21"/>
    <w:rsid w:val="00CF0B39"/>
    <w:rsid w:val="00CF14B7"/>
    <w:rsid w:val="00CF40D6"/>
    <w:rsid w:val="00CF460E"/>
    <w:rsid w:val="00CF56F0"/>
    <w:rsid w:val="00CF6AF2"/>
    <w:rsid w:val="00CF75DA"/>
    <w:rsid w:val="00D00888"/>
    <w:rsid w:val="00D00CDD"/>
    <w:rsid w:val="00D025B5"/>
    <w:rsid w:val="00D03272"/>
    <w:rsid w:val="00D0338B"/>
    <w:rsid w:val="00D03C05"/>
    <w:rsid w:val="00D0469E"/>
    <w:rsid w:val="00D06886"/>
    <w:rsid w:val="00D07D01"/>
    <w:rsid w:val="00D10707"/>
    <w:rsid w:val="00D10BFB"/>
    <w:rsid w:val="00D10E3B"/>
    <w:rsid w:val="00D11C47"/>
    <w:rsid w:val="00D121F3"/>
    <w:rsid w:val="00D124EA"/>
    <w:rsid w:val="00D125E2"/>
    <w:rsid w:val="00D13661"/>
    <w:rsid w:val="00D1425E"/>
    <w:rsid w:val="00D146F7"/>
    <w:rsid w:val="00D147F0"/>
    <w:rsid w:val="00D14C3B"/>
    <w:rsid w:val="00D15327"/>
    <w:rsid w:val="00D16380"/>
    <w:rsid w:val="00D17760"/>
    <w:rsid w:val="00D21232"/>
    <w:rsid w:val="00D2163B"/>
    <w:rsid w:val="00D22D58"/>
    <w:rsid w:val="00D23AB3"/>
    <w:rsid w:val="00D2461C"/>
    <w:rsid w:val="00D25519"/>
    <w:rsid w:val="00D25603"/>
    <w:rsid w:val="00D27171"/>
    <w:rsid w:val="00D27F2F"/>
    <w:rsid w:val="00D30336"/>
    <w:rsid w:val="00D31F23"/>
    <w:rsid w:val="00D32376"/>
    <w:rsid w:val="00D33B98"/>
    <w:rsid w:val="00D34291"/>
    <w:rsid w:val="00D34449"/>
    <w:rsid w:val="00D350E9"/>
    <w:rsid w:val="00D355CD"/>
    <w:rsid w:val="00D357F5"/>
    <w:rsid w:val="00D40D09"/>
    <w:rsid w:val="00D419E1"/>
    <w:rsid w:val="00D426A6"/>
    <w:rsid w:val="00D43125"/>
    <w:rsid w:val="00D43E7C"/>
    <w:rsid w:val="00D455AD"/>
    <w:rsid w:val="00D45869"/>
    <w:rsid w:val="00D45887"/>
    <w:rsid w:val="00D460A3"/>
    <w:rsid w:val="00D47775"/>
    <w:rsid w:val="00D50F4D"/>
    <w:rsid w:val="00D5145F"/>
    <w:rsid w:val="00D53A63"/>
    <w:rsid w:val="00D53AC9"/>
    <w:rsid w:val="00D53D55"/>
    <w:rsid w:val="00D54071"/>
    <w:rsid w:val="00D540D2"/>
    <w:rsid w:val="00D54976"/>
    <w:rsid w:val="00D55E70"/>
    <w:rsid w:val="00D56A8C"/>
    <w:rsid w:val="00D56EF5"/>
    <w:rsid w:val="00D57303"/>
    <w:rsid w:val="00D57B17"/>
    <w:rsid w:val="00D6049C"/>
    <w:rsid w:val="00D60ECB"/>
    <w:rsid w:val="00D610B8"/>
    <w:rsid w:val="00D61694"/>
    <w:rsid w:val="00D62972"/>
    <w:rsid w:val="00D635CB"/>
    <w:rsid w:val="00D6407D"/>
    <w:rsid w:val="00D6427C"/>
    <w:rsid w:val="00D65E2F"/>
    <w:rsid w:val="00D716E5"/>
    <w:rsid w:val="00D72762"/>
    <w:rsid w:val="00D730A1"/>
    <w:rsid w:val="00D765BE"/>
    <w:rsid w:val="00D768F5"/>
    <w:rsid w:val="00D76B0B"/>
    <w:rsid w:val="00D77690"/>
    <w:rsid w:val="00D8037D"/>
    <w:rsid w:val="00D809B7"/>
    <w:rsid w:val="00D80AA7"/>
    <w:rsid w:val="00D81778"/>
    <w:rsid w:val="00D82C8B"/>
    <w:rsid w:val="00D8473A"/>
    <w:rsid w:val="00D84770"/>
    <w:rsid w:val="00D85449"/>
    <w:rsid w:val="00D86835"/>
    <w:rsid w:val="00D86836"/>
    <w:rsid w:val="00D86938"/>
    <w:rsid w:val="00D874B6"/>
    <w:rsid w:val="00D90041"/>
    <w:rsid w:val="00D9018F"/>
    <w:rsid w:val="00D9675C"/>
    <w:rsid w:val="00D96F97"/>
    <w:rsid w:val="00D9767B"/>
    <w:rsid w:val="00DA09AE"/>
    <w:rsid w:val="00DA1D10"/>
    <w:rsid w:val="00DA2483"/>
    <w:rsid w:val="00DA74D6"/>
    <w:rsid w:val="00DA7837"/>
    <w:rsid w:val="00DB3CF5"/>
    <w:rsid w:val="00DB4C9A"/>
    <w:rsid w:val="00DB597A"/>
    <w:rsid w:val="00DB68B4"/>
    <w:rsid w:val="00DB6CDF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8C0"/>
    <w:rsid w:val="00DD1A54"/>
    <w:rsid w:val="00DD2424"/>
    <w:rsid w:val="00DD29F0"/>
    <w:rsid w:val="00DD36D8"/>
    <w:rsid w:val="00DD3C7A"/>
    <w:rsid w:val="00DD3F33"/>
    <w:rsid w:val="00DD3F7F"/>
    <w:rsid w:val="00DD41B2"/>
    <w:rsid w:val="00DD548F"/>
    <w:rsid w:val="00DD60E5"/>
    <w:rsid w:val="00DD6C14"/>
    <w:rsid w:val="00DD7131"/>
    <w:rsid w:val="00DD7CF9"/>
    <w:rsid w:val="00DE036E"/>
    <w:rsid w:val="00DE08FE"/>
    <w:rsid w:val="00DE12F7"/>
    <w:rsid w:val="00DE1DE0"/>
    <w:rsid w:val="00DE2BF1"/>
    <w:rsid w:val="00DE3F7A"/>
    <w:rsid w:val="00DE5D6E"/>
    <w:rsid w:val="00DE648F"/>
    <w:rsid w:val="00DE6C05"/>
    <w:rsid w:val="00DE6C42"/>
    <w:rsid w:val="00DE7C6F"/>
    <w:rsid w:val="00DF0C47"/>
    <w:rsid w:val="00DF1793"/>
    <w:rsid w:val="00DF408A"/>
    <w:rsid w:val="00DF42F2"/>
    <w:rsid w:val="00DF47DE"/>
    <w:rsid w:val="00DF4AA6"/>
    <w:rsid w:val="00DF79E2"/>
    <w:rsid w:val="00DF7E38"/>
    <w:rsid w:val="00E00FE1"/>
    <w:rsid w:val="00E01079"/>
    <w:rsid w:val="00E025AD"/>
    <w:rsid w:val="00E0267B"/>
    <w:rsid w:val="00E02D11"/>
    <w:rsid w:val="00E02F12"/>
    <w:rsid w:val="00E03D95"/>
    <w:rsid w:val="00E04418"/>
    <w:rsid w:val="00E045AA"/>
    <w:rsid w:val="00E04761"/>
    <w:rsid w:val="00E05189"/>
    <w:rsid w:val="00E064D0"/>
    <w:rsid w:val="00E0743A"/>
    <w:rsid w:val="00E07F2C"/>
    <w:rsid w:val="00E13CA1"/>
    <w:rsid w:val="00E148CE"/>
    <w:rsid w:val="00E154C8"/>
    <w:rsid w:val="00E1609D"/>
    <w:rsid w:val="00E1745B"/>
    <w:rsid w:val="00E177E5"/>
    <w:rsid w:val="00E21ADA"/>
    <w:rsid w:val="00E22373"/>
    <w:rsid w:val="00E23F42"/>
    <w:rsid w:val="00E2569A"/>
    <w:rsid w:val="00E25F27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7F13"/>
    <w:rsid w:val="00E4191F"/>
    <w:rsid w:val="00E419FA"/>
    <w:rsid w:val="00E422BF"/>
    <w:rsid w:val="00E42330"/>
    <w:rsid w:val="00E469FB"/>
    <w:rsid w:val="00E51EBB"/>
    <w:rsid w:val="00E53F78"/>
    <w:rsid w:val="00E5417D"/>
    <w:rsid w:val="00E54F59"/>
    <w:rsid w:val="00E56899"/>
    <w:rsid w:val="00E57C00"/>
    <w:rsid w:val="00E630A8"/>
    <w:rsid w:val="00E70EE8"/>
    <w:rsid w:val="00E72832"/>
    <w:rsid w:val="00E73336"/>
    <w:rsid w:val="00E74677"/>
    <w:rsid w:val="00E7471C"/>
    <w:rsid w:val="00E75080"/>
    <w:rsid w:val="00E7640C"/>
    <w:rsid w:val="00E805D7"/>
    <w:rsid w:val="00E82324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31EF"/>
    <w:rsid w:val="00E943E0"/>
    <w:rsid w:val="00E95520"/>
    <w:rsid w:val="00E9711A"/>
    <w:rsid w:val="00E97D3B"/>
    <w:rsid w:val="00EA27DF"/>
    <w:rsid w:val="00EA48B1"/>
    <w:rsid w:val="00EA757F"/>
    <w:rsid w:val="00EB0672"/>
    <w:rsid w:val="00EB1661"/>
    <w:rsid w:val="00EB1E4E"/>
    <w:rsid w:val="00EB28FC"/>
    <w:rsid w:val="00EB3A81"/>
    <w:rsid w:val="00EB4845"/>
    <w:rsid w:val="00EB596A"/>
    <w:rsid w:val="00EB6D5E"/>
    <w:rsid w:val="00EB7C33"/>
    <w:rsid w:val="00EB7E03"/>
    <w:rsid w:val="00EC0113"/>
    <w:rsid w:val="00EC16EC"/>
    <w:rsid w:val="00EC1AC6"/>
    <w:rsid w:val="00EC249F"/>
    <w:rsid w:val="00EC4286"/>
    <w:rsid w:val="00EC58A0"/>
    <w:rsid w:val="00EC60A4"/>
    <w:rsid w:val="00EC6789"/>
    <w:rsid w:val="00EC6846"/>
    <w:rsid w:val="00EC6C9F"/>
    <w:rsid w:val="00EC6F41"/>
    <w:rsid w:val="00EC70B8"/>
    <w:rsid w:val="00EC71FF"/>
    <w:rsid w:val="00EC7507"/>
    <w:rsid w:val="00ED1125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7AC"/>
    <w:rsid w:val="00F00B02"/>
    <w:rsid w:val="00F013C4"/>
    <w:rsid w:val="00F01A38"/>
    <w:rsid w:val="00F027C6"/>
    <w:rsid w:val="00F03D9B"/>
    <w:rsid w:val="00F05341"/>
    <w:rsid w:val="00F058C8"/>
    <w:rsid w:val="00F05ACC"/>
    <w:rsid w:val="00F0747A"/>
    <w:rsid w:val="00F07C2C"/>
    <w:rsid w:val="00F1086F"/>
    <w:rsid w:val="00F10A54"/>
    <w:rsid w:val="00F11D15"/>
    <w:rsid w:val="00F120B1"/>
    <w:rsid w:val="00F14F29"/>
    <w:rsid w:val="00F1553A"/>
    <w:rsid w:val="00F17A57"/>
    <w:rsid w:val="00F17C25"/>
    <w:rsid w:val="00F17F9F"/>
    <w:rsid w:val="00F21FEB"/>
    <w:rsid w:val="00F23076"/>
    <w:rsid w:val="00F23BEB"/>
    <w:rsid w:val="00F24C22"/>
    <w:rsid w:val="00F25C36"/>
    <w:rsid w:val="00F26355"/>
    <w:rsid w:val="00F27AFF"/>
    <w:rsid w:val="00F31EF1"/>
    <w:rsid w:val="00F32968"/>
    <w:rsid w:val="00F32E97"/>
    <w:rsid w:val="00F32F84"/>
    <w:rsid w:val="00F33768"/>
    <w:rsid w:val="00F362F0"/>
    <w:rsid w:val="00F365C3"/>
    <w:rsid w:val="00F41466"/>
    <w:rsid w:val="00F41860"/>
    <w:rsid w:val="00F4364C"/>
    <w:rsid w:val="00F44136"/>
    <w:rsid w:val="00F4448A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39B"/>
    <w:rsid w:val="00F57AE8"/>
    <w:rsid w:val="00F604DF"/>
    <w:rsid w:val="00F606E7"/>
    <w:rsid w:val="00F60EF1"/>
    <w:rsid w:val="00F6149A"/>
    <w:rsid w:val="00F61B96"/>
    <w:rsid w:val="00F62284"/>
    <w:rsid w:val="00F623EF"/>
    <w:rsid w:val="00F62498"/>
    <w:rsid w:val="00F62EB3"/>
    <w:rsid w:val="00F63BB9"/>
    <w:rsid w:val="00F63ED3"/>
    <w:rsid w:val="00F65B0A"/>
    <w:rsid w:val="00F705B7"/>
    <w:rsid w:val="00F706DA"/>
    <w:rsid w:val="00F726F8"/>
    <w:rsid w:val="00F728DC"/>
    <w:rsid w:val="00F72A98"/>
    <w:rsid w:val="00F72D02"/>
    <w:rsid w:val="00F736B5"/>
    <w:rsid w:val="00F7590C"/>
    <w:rsid w:val="00F76E2D"/>
    <w:rsid w:val="00F773C9"/>
    <w:rsid w:val="00F817D2"/>
    <w:rsid w:val="00F81B72"/>
    <w:rsid w:val="00F82362"/>
    <w:rsid w:val="00F82FAF"/>
    <w:rsid w:val="00F8353F"/>
    <w:rsid w:val="00F841E1"/>
    <w:rsid w:val="00F84F2F"/>
    <w:rsid w:val="00F850EC"/>
    <w:rsid w:val="00F8550B"/>
    <w:rsid w:val="00F85E97"/>
    <w:rsid w:val="00F8671E"/>
    <w:rsid w:val="00F86C37"/>
    <w:rsid w:val="00F90816"/>
    <w:rsid w:val="00F91646"/>
    <w:rsid w:val="00F91DF4"/>
    <w:rsid w:val="00F927E3"/>
    <w:rsid w:val="00F93964"/>
    <w:rsid w:val="00F96826"/>
    <w:rsid w:val="00FA07F7"/>
    <w:rsid w:val="00FA0C26"/>
    <w:rsid w:val="00FA0D7D"/>
    <w:rsid w:val="00FA358B"/>
    <w:rsid w:val="00FA4530"/>
    <w:rsid w:val="00FA64B7"/>
    <w:rsid w:val="00FA70D4"/>
    <w:rsid w:val="00FA7792"/>
    <w:rsid w:val="00FA7F6A"/>
    <w:rsid w:val="00FB0304"/>
    <w:rsid w:val="00FB04B7"/>
    <w:rsid w:val="00FB10C1"/>
    <w:rsid w:val="00FB2565"/>
    <w:rsid w:val="00FB2A12"/>
    <w:rsid w:val="00FB2E30"/>
    <w:rsid w:val="00FB39AB"/>
    <w:rsid w:val="00FB43FB"/>
    <w:rsid w:val="00FB4C0C"/>
    <w:rsid w:val="00FB50D0"/>
    <w:rsid w:val="00FB5E1C"/>
    <w:rsid w:val="00FB6AC1"/>
    <w:rsid w:val="00FB756F"/>
    <w:rsid w:val="00FC025D"/>
    <w:rsid w:val="00FC0DD0"/>
    <w:rsid w:val="00FC278B"/>
    <w:rsid w:val="00FC2F9B"/>
    <w:rsid w:val="00FC3918"/>
    <w:rsid w:val="00FC4955"/>
    <w:rsid w:val="00FC4B4D"/>
    <w:rsid w:val="00FC4BF0"/>
    <w:rsid w:val="00FC512B"/>
    <w:rsid w:val="00FC6382"/>
    <w:rsid w:val="00FD06B7"/>
    <w:rsid w:val="00FD1046"/>
    <w:rsid w:val="00FD1E73"/>
    <w:rsid w:val="00FD2514"/>
    <w:rsid w:val="00FD2655"/>
    <w:rsid w:val="00FD36E6"/>
    <w:rsid w:val="00FD43B3"/>
    <w:rsid w:val="00FD4A2E"/>
    <w:rsid w:val="00FD4C01"/>
    <w:rsid w:val="00FD549C"/>
    <w:rsid w:val="00FD5E90"/>
    <w:rsid w:val="00FD6521"/>
    <w:rsid w:val="00FD7A2A"/>
    <w:rsid w:val="00FE026E"/>
    <w:rsid w:val="00FE1624"/>
    <w:rsid w:val="00FE2110"/>
    <w:rsid w:val="00FE4E9B"/>
    <w:rsid w:val="00FE4F2F"/>
    <w:rsid w:val="00FE6FFE"/>
    <w:rsid w:val="00FE7F75"/>
    <w:rsid w:val="00FF137B"/>
    <w:rsid w:val="00FF149D"/>
    <w:rsid w:val="00FF28FF"/>
    <w:rsid w:val="00FF3607"/>
    <w:rsid w:val="00FF436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B2B39"/>
    <w:pPr>
      <w:ind w:left="720"/>
      <w:contextualSpacing/>
    </w:pPr>
  </w:style>
  <w:style w:type="character" w:customStyle="1" w:styleId="fontstyle01">
    <w:name w:val="fontstyle01"/>
    <w:basedOn w:val="a0"/>
    <w:rsid w:val="001D4B0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4B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1737A9"/>
  </w:style>
  <w:style w:type="character" w:customStyle="1" w:styleId="highlight">
    <w:name w:val="highlight"/>
    <w:basedOn w:val="a0"/>
    <w:rsid w:val="00B04F13"/>
  </w:style>
  <w:style w:type="paragraph" w:styleId="af0">
    <w:name w:val="footnote text"/>
    <w:basedOn w:val="a"/>
    <w:link w:val="af1"/>
    <w:rsid w:val="00840B4A"/>
  </w:style>
  <w:style w:type="character" w:customStyle="1" w:styleId="af1">
    <w:name w:val="Текст сноски Знак"/>
    <w:basedOn w:val="a0"/>
    <w:link w:val="af0"/>
    <w:rsid w:val="00840B4A"/>
  </w:style>
  <w:style w:type="character" w:styleId="af2">
    <w:name w:val="footnote reference"/>
    <w:basedOn w:val="a0"/>
    <w:rsid w:val="00840B4A"/>
    <w:rPr>
      <w:vertAlign w:val="superscript"/>
    </w:rPr>
  </w:style>
  <w:style w:type="paragraph" w:styleId="af3">
    <w:name w:val="No Spacing"/>
    <w:uiPriority w:val="1"/>
    <w:qFormat/>
    <w:rsid w:val="00966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3300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0027"/>
  </w:style>
  <w:style w:type="character" w:styleId="af6">
    <w:name w:val="Emphasis"/>
    <w:basedOn w:val="a0"/>
    <w:qFormat/>
    <w:rsid w:val="00980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z@volganet.ru" TargetMode="External"/><Relationship Id="rId13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17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10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14" Type="http://schemas.openxmlformats.org/officeDocument/2006/relationships/hyperlink" Target="consultantplus://offline/ref=F256146A284415D9BEC4995737692297A592127A96EE38458786A9FC78D4E70D1B40EB090E785B95801FADB024154C0D8A446645E311E004T8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991A-FDB3-4B60-89F8-FAA96620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32</Pages>
  <Words>8200</Words>
  <Characters>65773</Characters>
  <Application>Microsoft Office Word</Application>
  <DocSecurity>0</DocSecurity>
  <Lines>548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73826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Алёна Рулева</dc:creator>
  <cp:keywords/>
  <cp:lastModifiedBy>Алёна Рулева</cp:lastModifiedBy>
  <cp:revision>72</cp:revision>
  <cp:lastPrinted>2023-07-12T12:09:00Z</cp:lastPrinted>
  <dcterms:created xsi:type="dcterms:W3CDTF">2023-06-15T06:01:00Z</dcterms:created>
  <dcterms:modified xsi:type="dcterms:W3CDTF">2023-07-12T13:49:00Z</dcterms:modified>
</cp:coreProperties>
</file>